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Rule="auto" w:line="240" w:after="0"/>
        <w:tabs>
          <w:tab w:val="center" w:pos="4819" w:leader="none"/>
          <w:tab w:val="left" w:pos="8097" w:leader="none"/>
        </w:tabs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pP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502791680" behindDoc="0" locked="0" layoutInCell="1" allowOverlap="1">
                <wp:simplePos x="0" y="0"/>
                <wp:positionH relativeFrom="column">
                  <wp:posOffset>4892040</wp:posOffset>
                </wp:positionH>
                <wp:positionV relativeFrom="paragraph">
                  <wp:posOffset>368300</wp:posOffset>
                </wp:positionV>
                <wp:extent cx="1089660" cy="734060"/>
                <wp:effectExtent l="0" t="0" r="0" b="0"/>
                <wp:wrapNone/>
                <wp:docPr id="1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89660" cy="734060"/>
                        </a:xfrm>
                        <a:custGeom>
                          <a:avLst>
                            <a:gd name="adj0" fmla="val 0"/>
                            <a:gd name="adj1" fmla="val 0"/>
                            <a:gd name="adj2" fmla="val 0"/>
                            <a:gd name="adj3" fmla="val 43200"/>
                            <a:gd name="adj4" fmla="val 43200"/>
                          </a:avLst>
                          <a:gdLst>
                            <a:gd name="gd0" fmla="val 65536"/>
                            <a:gd name="gd164" fmla="*/ adj1 65536 60000"/>
                            <a:gd name="gd157" fmla="*/ adj0 65536 60000"/>
                            <a:gd name="gd1" fmla="+- 21600 0 -21600"/>
                            <a:gd name="gd2" fmla="+- 43200 0 0"/>
                            <a:gd name="gd3" fmla="*/ gd1 1 2"/>
                            <a:gd name="gd4" fmla="*/ gd2 1 2"/>
                            <a:gd name="gd5" fmla="+- -21600 gd3 0"/>
                            <a:gd name="gd6" fmla="+- 0 gd4 0"/>
                            <a:gd name="gd7" fmla="+- 0 0 gd5"/>
                            <a:gd name="gd8" fmla="+- 0 0 gd6"/>
                            <a:gd name="gd9" fmla="?: gd7 1 -1"/>
                            <a:gd name="gd10" fmla="?: gd8 1 -1"/>
                            <a:gd name="gd11" fmla="*/ gd8 1 gd7"/>
                            <a:gd name="gd12" fmla="at2 1 gd11"/>
                            <a:gd name="gd13" fmla="cos 1 gd12"/>
                            <a:gd name="gd14" fmla="*/ gd13 gd13 1"/>
                            <a:gd name="gd15" fmla="*/ gd4 gd4 1"/>
                            <a:gd name="gd16" fmla="*/ gd15 gd14 1"/>
                            <a:gd name="gd17" fmla="sin 1 gd12"/>
                            <a:gd name="gd18" fmla="*/ gd17 gd17 1"/>
                            <a:gd name="gd19" fmla="*/ gd3 gd3 1"/>
                            <a:gd name="gd20" fmla="*/ gd19 gd18 1"/>
                            <a:gd name="gd21" fmla="+- gd20 gd16 0"/>
                            <a:gd name="gd22" fmla="sqrt gd21"/>
                            <a:gd name="gd23" fmla="*/ gd3 gd4 gd22"/>
                            <a:gd name="gd24" fmla="?: gd7 0 10800000"/>
                            <a:gd name="gd25" fmla="*/ gd9 gd10 1"/>
                            <a:gd name="gd26" fmla="*/ gd12 -1 1"/>
                            <a:gd name="gd27" fmla="?: gd12 gd12 gd26"/>
                            <a:gd name="gd28" fmla="*/ gd27 gd25 1"/>
                            <a:gd name="gd29" fmla="+- gd28 gd24 0"/>
                            <a:gd name="gd30" fmla="*/ gd23 gd13 1"/>
                            <a:gd name="gd31" fmla="*/ gd9 gd30 1"/>
                            <a:gd name="gd32" fmla="+- gd5 gd31 0"/>
                            <a:gd name="gd33" fmla="*/ gd17 -1 1"/>
                            <a:gd name="gd34" fmla="?: gd17 gd17 gd33"/>
                            <a:gd name="gd35" fmla="*/ gd23 gd34 1"/>
                            <a:gd name="gd36" fmla="*/ gd10 gd35 1"/>
                            <a:gd name="gd37" fmla="+- gd6 gd36 0"/>
                            <a:gd name="gd38" fmla="+- 21600 0 gd5"/>
                            <a:gd name="gd39" fmla="+- 21600 0 gd6"/>
                            <a:gd name="gd40" fmla="?: gd38 1 -1"/>
                            <a:gd name="gd41" fmla="?: gd39 1 -1"/>
                            <a:gd name="gd42" fmla="*/ gd39 1 gd38"/>
                            <a:gd name="gd43" fmla="at2 1 gd42"/>
                            <a:gd name="gd44" fmla="cos 1 gd43"/>
                            <a:gd name="gd45" fmla="*/ gd44 gd44 1"/>
                            <a:gd name="gd46" fmla="*/ gd4 gd4 1"/>
                            <a:gd name="gd47" fmla="*/ gd46 gd45 1"/>
                            <a:gd name="gd48" fmla="sin 1 gd43"/>
                            <a:gd name="gd49" fmla="*/ gd48 gd48 1"/>
                            <a:gd name="gd50" fmla="*/ gd3 gd3 1"/>
                            <a:gd name="gd51" fmla="*/ gd50 gd49 1"/>
                            <a:gd name="gd52" fmla="+- gd51 gd47 0"/>
                            <a:gd name="gd53" fmla="sqrt gd52"/>
                            <a:gd name="gd54" fmla="*/ gd3 gd4 gd53"/>
                            <a:gd name="gd55" fmla="?: gd38 0 10800000"/>
                            <a:gd name="gd56" fmla="*/ gd40 gd41 1"/>
                            <a:gd name="gd57" fmla="*/ gd43 -1 1"/>
                            <a:gd name="gd58" fmla="?: gd43 gd43 gd57"/>
                            <a:gd name="gd59" fmla="*/ gd58 gd56 1"/>
                            <a:gd name="gd60" fmla="+- gd59 gd55 0"/>
                            <a:gd name="gd61" fmla="*/ gd54 gd44 1"/>
                            <a:gd name="gd62" fmla="*/ gd40 gd61 1"/>
                            <a:gd name="gd63" fmla="+- gd5 gd62 0"/>
                            <a:gd name="gd64" fmla="*/ gd48 -1 1"/>
                            <a:gd name="gd65" fmla="?: gd48 gd48 gd64"/>
                            <a:gd name="gd66" fmla="*/ gd54 gd65 1"/>
                            <a:gd name="gd67" fmla="*/ gd41 gd66 1"/>
                            <a:gd name="gd68" fmla="+- gd6 gd67 0"/>
                            <a:gd name="gd69" fmla="+- gd60 0 gd29"/>
                            <a:gd name="gd70" fmla="+- 21600000 gd69 0"/>
                            <a:gd name="gd71" fmla="?: gd69 gd69 gd70"/>
                            <a:gd name="gd72" fmla="*/ gd1 1 2"/>
                            <a:gd name="gd73" fmla="*/ gd2 1 2"/>
                            <a:gd name="gd74" fmla="val gd63"/>
                            <a:gd name="gd75" fmla="val gd68"/>
                            <a:gd name="gd76" fmla="+- 21600 0 -21600"/>
                            <a:gd name="gd77" fmla="+- 43200 0 0"/>
                            <a:gd name="gd78" fmla="*/ gd76 1 2"/>
                            <a:gd name="gd79" fmla="*/ gd77 1 2"/>
                            <a:gd name="gd80" fmla="+- -21600 gd78 0"/>
                            <a:gd name="gd81" fmla="+- 0 gd79 0"/>
                            <a:gd name="gd82" fmla="+- 0 0 gd80"/>
                            <a:gd name="gd83" fmla="+- 0 0 gd81"/>
                            <a:gd name="gd84" fmla="?: gd82 1 -1"/>
                            <a:gd name="gd85" fmla="?: gd83 1 -1"/>
                            <a:gd name="gd86" fmla="*/ gd83 1 gd82"/>
                            <a:gd name="gd87" fmla="at2 1 gd86"/>
                            <a:gd name="gd88" fmla="cos 1 gd87"/>
                            <a:gd name="gd89" fmla="*/ gd88 gd88 1"/>
                            <a:gd name="gd90" fmla="*/ gd79 gd79 1"/>
                            <a:gd name="gd91" fmla="*/ gd90 gd89 1"/>
                            <a:gd name="gd92" fmla="sin 1 gd87"/>
                            <a:gd name="gd93" fmla="*/ gd92 gd92 1"/>
                            <a:gd name="gd94" fmla="*/ gd78 gd78 1"/>
                            <a:gd name="gd95" fmla="*/ gd94 gd93 1"/>
                            <a:gd name="gd96" fmla="+- gd95 gd91 0"/>
                            <a:gd name="gd97" fmla="sqrt gd96"/>
                            <a:gd name="gd98" fmla="*/ gd78 gd79 gd97"/>
                            <a:gd name="gd99" fmla="?: gd82 0 10800000"/>
                            <a:gd name="gd100" fmla="*/ gd84 gd85 1"/>
                            <a:gd name="gd101" fmla="*/ gd87 -1 1"/>
                            <a:gd name="gd102" fmla="?: gd87 gd87 gd101"/>
                            <a:gd name="gd103" fmla="*/ gd102 gd100 1"/>
                            <a:gd name="gd104" fmla="+- gd103 gd99 0"/>
                            <a:gd name="gd105" fmla="*/ gd98 gd88 1"/>
                            <a:gd name="gd106" fmla="*/ gd84 gd105 1"/>
                            <a:gd name="gd107" fmla="+- gd80 gd106 0"/>
                            <a:gd name="gd108" fmla="*/ gd92 -1 1"/>
                            <a:gd name="gd109" fmla="?: gd92 gd92 gd108"/>
                            <a:gd name="gd110" fmla="*/ gd98 gd109 1"/>
                            <a:gd name="gd111" fmla="*/ gd85 gd110 1"/>
                            <a:gd name="gd112" fmla="+- gd81 gd111 0"/>
                            <a:gd name="gd113" fmla="+- 21600 0 gd80"/>
                            <a:gd name="gd114" fmla="+- 21600 0 gd81"/>
                            <a:gd name="gd115" fmla="?: gd113 1 -1"/>
                            <a:gd name="gd116" fmla="?: gd114 1 -1"/>
                            <a:gd name="gd117" fmla="*/ gd114 1 gd113"/>
                            <a:gd name="gd118" fmla="at2 1 gd117"/>
                            <a:gd name="gd119" fmla="cos 1 gd118"/>
                            <a:gd name="gd120" fmla="*/ gd119 gd119 1"/>
                            <a:gd name="gd121" fmla="*/ gd79 gd79 1"/>
                            <a:gd name="gd122" fmla="*/ gd121 gd120 1"/>
                            <a:gd name="gd123" fmla="sin 1 gd118"/>
                            <a:gd name="gd124" fmla="*/ gd123 gd123 1"/>
                            <a:gd name="gd125" fmla="*/ gd78 gd78 1"/>
                            <a:gd name="gd126" fmla="*/ gd125 gd124 1"/>
                            <a:gd name="gd127" fmla="+- gd126 gd122 0"/>
                            <a:gd name="gd128" fmla="sqrt gd127"/>
                            <a:gd name="gd129" fmla="*/ gd78 gd79 gd128"/>
                            <a:gd name="gd130" fmla="?: gd113 0 10800000"/>
                            <a:gd name="gd131" fmla="*/ gd115 gd116 1"/>
                            <a:gd name="gd132" fmla="*/ gd118 -1 1"/>
                            <a:gd name="gd133" fmla="?: gd118 gd118 gd132"/>
                            <a:gd name="gd134" fmla="*/ gd133 gd131 1"/>
                            <a:gd name="gd135" fmla="+- gd134 gd130 0"/>
                            <a:gd name="gd136" fmla="*/ gd129 gd119 1"/>
                            <a:gd name="gd137" fmla="*/ gd115 gd136 1"/>
                            <a:gd name="gd138" fmla="+- gd80 gd137 0"/>
                            <a:gd name="gd139" fmla="*/ gd123 -1 1"/>
                            <a:gd name="gd140" fmla="?: gd123 gd123 gd139"/>
                            <a:gd name="gd141" fmla="*/ gd129 gd140 1"/>
                            <a:gd name="gd142" fmla="*/ gd116 gd141 1"/>
                            <a:gd name="gd143" fmla="+- gd81 gd142 0"/>
                            <a:gd name="gd144" fmla="+- gd135 0 gd104"/>
                            <a:gd name="gd145" fmla="+- 21600000 gd144 0"/>
                            <a:gd name="gd146" fmla="?: gd144 gd144 gd145"/>
                            <a:gd name="gd147" fmla="*/ gd76 1 2"/>
                            <a:gd name="gd148" fmla="*/ gd77 1 2"/>
                            <a:gd name="gd149" fmla="val gd138"/>
                            <a:gd name="gd150" fmla="val gd143"/>
                            <a:gd name="gd151" fmla="val 0"/>
                            <a:gd name="gd152" fmla="val 21600"/>
                            <a:gd name="gd153" fmla="*/ w 0 100000"/>
                            <a:gd name="gd154" fmla="*/ h 0 100000"/>
                            <a:gd name="gd155" fmla="*/ w 0 100000"/>
                            <a:gd name="gd156" fmla="*/ h 0 100000"/>
                            <a:gd name="gd158" fmla="cos gd10 adj0"/>
                            <a:gd name="gd159" fmla="sin gd10 adj0"/>
                            <a:gd name="gd160" fmla="+- gd2 gd158 0"/>
                            <a:gd name="gd161" fmla="+- gd6 gd159 0"/>
                            <a:gd name="gd162" fmla="*/ w gd160 100000"/>
                            <a:gd name="gd163" fmla="*/ h gd161 100000"/>
                            <a:gd name="gd165" fmla="cos gd10 adj1"/>
                            <a:gd name="gd166" fmla="sin gd10 adj1"/>
                            <a:gd name="gd167" fmla="+- gd2 gd165 0"/>
                            <a:gd name="gd168" fmla="+- gd6 gd166 0"/>
                            <a:gd name="gd169" fmla="*/ w gd167 100000"/>
                            <a:gd name="gd170" fmla="*/ h gd168 100000"/>
                          </a:gdLst>
                          <a:ahLst>
                            <a:ahXY gdRefX="adj0" minX="0" maxX="21600000">
                              <a:pos x="gd162" y="gd163"/>
                            </a:ahXY>
                            <a:ahXY gdRefX="adj1" minX="0" maxX="21600000">
                              <a:pos x="gd169" y="gd170"/>
                            </a:ahXY>
                          </a:ahLst>
                          <a:cxnLst/>
                          <a:rect l="gd153" t="gd154" r="gd155" b="gd156"/>
                          <a:pathLst>
                            <a:path w="100000" h="100000" fill="none" stroke="1" extrusionOk="0">
                              <a:moveTo>
                                <a:pt x="gd32" y="gd37"/>
                              </a:moveTo>
                              <a:arcTo wR="gd72" hR="gd73" stAng="gd29" swAng="gd71"/>
                            </a:path>
                            <a:path w="100000" h="100000" fill="norm" stroke="0" extrusionOk="0">
                              <a:moveTo>
                                <a:pt x="gd107" y="gd112"/>
                              </a:moveTo>
                              <a:arcTo wR="gd147" hR="gd148" stAng="gd104" swAng="gd146"/>
                              <a:lnTo>
                                <a:pt x="gd151" y="gd152"/>
                              </a:lnTo>
                              <a:close/>
                            </a:path>
                            <a:path w="100000" h="100000" fill="norm" stroke="1" extrusionOk="0"/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  <a:round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style="position:absolute;mso-wrap-distance-left:9.0pt;mso-wrap-distance-top:0.0pt;mso-wrap-distance-right:9.0pt;mso-wrap-distance-bottom:0.0pt;z-index:502791680;o:allowoverlap:true;o:allowincell:true;mso-position-horizontal-relative:text;margin-left:385.2pt;mso-position-horizontal:absolute;mso-position-vertical-relative:text;margin-top:29.0pt;mso-position-vertical:absolute;width:85.8pt;height:57.8pt;" coordsize="100000,100000" path="m0,0l0,0c11849,0,21600,9750,21600,21600l21600,21600c21600,21600,21600,21600,21600,21600nfem0,0l0,0c11849,0,21600,9750,21600,21600l21600,21600c21600,21600,21600,21600,21600,21600l0,21600xnsee" fillcolor="#FFFFFF" stroked="f">
                <v:path textboxrect="0,0,0,0"/>
                <v:textbox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cs="Times New Roman"/>
          <w:b/>
          <w:bCs/>
          <w:iCs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5067300</wp:posOffset>
                </wp:positionH>
                <wp:positionV relativeFrom="paragraph">
                  <wp:posOffset>394970</wp:posOffset>
                </wp:positionV>
                <wp:extent cx="1089660" cy="734060"/>
                <wp:effectExtent l="0" t="0" r="0" b="0"/>
                <wp:wrapNone/>
                <wp:docPr id="2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89660" cy="734060"/>
                        </a:xfrm>
                        <a:custGeom>
                          <a:avLst>
                            <a:gd name="adj0" fmla="val 0"/>
                            <a:gd name="adj1" fmla="val 0"/>
                            <a:gd name="adj2" fmla="val 0"/>
                            <a:gd name="adj3" fmla="val 43200"/>
                            <a:gd name="adj4" fmla="val 43200"/>
                          </a:avLst>
                          <a:gdLst>
                            <a:gd name="gd0" fmla="val 65536"/>
                            <a:gd name="gd164" fmla="*/ adj1 65536 60000"/>
                            <a:gd name="gd157" fmla="*/ adj0 65536 60000"/>
                            <a:gd name="gd1" fmla="+- 21600 0 -21600"/>
                            <a:gd name="gd2" fmla="+- 43200 0 0"/>
                            <a:gd name="gd3" fmla="*/ gd1 1 2"/>
                            <a:gd name="gd4" fmla="*/ gd2 1 2"/>
                            <a:gd name="gd5" fmla="+- -21600 gd3 0"/>
                            <a:gd name="gd6" fmla="+- 0 gd4 0"/>
                            <a:gd name="gd7" fmla="+- 0 0 gd5"/>
                            <a:gd name="gd8" fmla="+- 0 0 gd6"/>
                            <a:gd name="gd9" fmla="?: gd7 1 -1"/>
                            <a:gd name="gd10" fmla="?: gd8 1 -1"/>
                            <a:gd name="gd11" fmla="*/ gd8 1 gd7"/>
                            <a:gd name="gd12" fmla="at2 1 gd11"/>
                            <a:gd name="gd13" fmla="cos 1 gd12"/>
                            <a:gd name="gd14" fmla="*/ gd13 gd13 1"/>
                            <a:gd name="gd15" fmla="*/ gd4 gd4 1"/>
                            <a:gd name="gd16" fmla="*/ gd15 gd14 1"/>
                            <a:gd name="gd17" fmla="sin 1 gd12"/>
                            <a:gd name="gd18" fmla="*/ gd17 gd17 1"/>
                            <a:gd name="gd19" fmla="*/ gd3 gd3 1"/>
                            <a:gd name="gd20" fmla="*/ gd19 gd18 1"/>
                            <a:gd name="gd21" fmla="+- gd20 gd16 0"/>
                            <a:gd name="gd22" fmla="sqrt gd21"/>
                            <a:gd name="gd23" fmla="*/ gd3 gd4 gd22"/>
                            <a:gd name="gd24" fmla="?: gd7 0 10800000"/>
                            <a:gd name="gd25" fmla="*/ gd9 gd10 1"/>
                            <a:gd name="gd26" fmla="*/ gd12 -1 1"/>
                            <a:gd name="gd27" fmla="?: gd12 gd12 gd26"/>
                            <a:gd name="gd28" fmla="*/ gd27 gd25 1"/>
                            <a:gd name="gd29" fmla="+- gd28 gd24 0"/>
                            <a:gd name="gd30" fmla="*/ gd23 gd13 1"/>
                            <a:gd name="gd31" fmla="*/ gd9 gd30 1"/>
                            <a:gd name="gd32" fmla="+- gd5 gd31 0"/>
                            <a:gd name="gd33" fmla="*/ gd17 -1 1"/>
                            <a:gd name="gd34" fmla="?: gd17 gd17 gd33"/>
                            <a:gd name="gd35" fmla="*/ gd23 gd34 1"/>
                            <a:gd name="gd36" fmla="*/ gd10 gd35 1"/>
                            <a:gd name="gd37" fmla="+- gd6 gd36 0"/>
                            <a:gd name="gd38" fmla="+- 21600 0 gd5"/>
                            <a:gd name="gd39" fmla="+- 21600 0 gd6"/>
                            <a:gd name="gd40" fmla="?: gd38 1 -1"/>
                            <a:gd name="gd41" fmla="?: gd39 1 -1"/>
                            <a:gd name="gd42" fmla="*/ gd39 1 gd38"/>
                            <a:gd name="gd43" fmla="at2 1 gd42"/>
                            <a:gd name="gd44" fmla="cos 1 gd43"/>
                            <a:gd name="gd45" fmla="*/ gd44 gd44 1"/>
                            <a:gd name="gd46" fmla="*/ gd4 gd4 1"/>
                            <a:gd name="gd47" fmla="*/ gd46 gd45 1"/>
                            <a:gd name="gd48" fmla="sin 1 gd43"/>
                            <a:gd name="gd49" fmla="*/ gd48 gd48 1"/>
                            <a:gd name="gd50" fmla="*/ gd3 gd3 1"/>
                            <a:gd name="gd51" fmla="*/ gd50 gd49 1"/>
                            <a:gd name="gd52" fmla="+- gd51 gd47 0"/>
                            <a:gd name="gd53" fmla="sqrt gd52"/>
                            <a:gd name="gd54" fmla="*/ gd3 gd4 gd53"/>
                            <a:gd name="gd55" fmla="?: gd38 0 10800000"/>
                            <a:gd name="gd56" fmla="*/ gd40 gd41 1"/>
                            <a:gd name="gd57" fmla="*/ gd43 -1 1"/>
                            <a:gd name="gd58" fmla="?: gd43 gd43 gd57"/>
                            <a:gd name="gd59" fmla="*/ gd58 gd56 1"/>
                            <a:gd name="gd60" fmla="+- gd59 gd55 0"/>
                            <a:gd name="gd61" fmla="*/ gd54 gd44 1"/>
                            <a:gd name="gd62" fmla="*/ gd40 gd61 1"/>
                            <a:gd name="gd63" fmla="+- gd5 gd62 0"/>
                            <a:gd name="gd64" fmla="*/ gd48 -1 1"/>
                            <a:gd name="gd65" fmla="?: gd48 gd48 gd64"/>
                            <a:gd name="gd66" fmla="*/ gd54 gd65 1"/>
                            <a:gd name="gd67" fmla="*/ gd41 gd66 1"/>
                            <a:gd name="gd68" fmla="+- gd6 gd67 0"/>
                            <a:gd name="gd69" fmla="+- gd60 0 gd29"/>
                            <a:gd name="gd70" fmla="+- 21600000 gd69 0"/>
                            <a:gd name="gd71" fmla="?: gd69 gd69 gd70"/>
                            <a:gd name="gd72" fmla="*/ gd1 1 2"/>
                            <a:gd name="gd73" fmla="*/ gd2 1 2"/>
                            <a:gd name="gd74" fmla="val gd63"/>
                            <a:gd name="gd75" fmla="val gd68"/>
                            <a:gd name="gd76" fmla="+- 21600 0 -21600"/>
                            <a:gd name="gd77" fmla="+- 43200 0 0"/>
                            <a:gd name="gd78" fmla="*/ gd76 1 2"/>
                            <a:gd name="gd79" fmla="*/ gd77 1 2"/>
                            <a:gd name="gd80" fmla="+- -21600 gd78 0"/>
                            <a:gd name="gd81" fmla="+- 0 gd79 0"/>
                            <a:gd name="gd82" fmla="+- 0 0 gd80"/>
                            <a:gd name="gd83" fmla="+- 0 0 gd81"/>
                            <a:gd name="gd84" fmla="?: gd82 1 -1"/>
                            <a:gd name="gd85" fmla="?: gd83 1 -1"/>
                            <a:gd name="gd86" fmla="*/ gd83 1 gd82"/>
                            <a:gd name="gd87" fmla="at2 1 gd86"/>
                            <a:gd name="gd88" fmla="cos 1 gd87"/>
                            <a:gd name="gd89" fmla="*/ gd88 gd88 1"/>
                            <a:gd name="gd90" fmla="*/ gd79 gd79 1"/>
                            <a:gd name="gd91" fmla="*/ gd90 gd89 1"/>
                            <a:gd name="gd92" fmla="sin 1 gd87"/>
                            <a:gd name="gd93" fmla="*/ gd92 gd92 1"/>
                            <a:gd name="gd94" fmla="*/ gd78 gd78 1"/>
                            <a:gd name="gd95" fmla="*/ gd94 gd93 1"/>
                            <a:gd name="gd96" fmla="+- gd95 gd91 0"/>
                            <a:gd name="gd97" fmla="sqrt gd96"/>
                            <a:gd name="gd98" fmla="*/ gd78 gd79 gd97"/>
                            <a:gd name="gd99" fmla="?: gd82 0 10800000"/>
                            <a:gd name="gd100" fmla="*/ gd84 gd85 1"/>
                            <a:gd name="gd101" fmla="*/ gd87 -1 1"/>
                            <a:gd name="gd102" fmla="?: gd87 gd87 gd101"/>
                            <a:gd name="gd103" fmla="*/ gd102 gd100 1"/>
                            <a:gd name="gd104" fmla="+- gd103 gd99 0"/>
                            <a:gd name="gd105" fmla="*/ gd98 gd88 1"/>
                            <a:gd name="gd106" fmla="*/ gd84 gd105 1"/>
                            <a:gd name="gd107" fmla="+- gd80 gd106 0"/>
                            <a:gd name="gd108" fmla="*/ gd92 -1 1"/>
                            <a:gd name="gd109" fmla="?: gd92 gd92 gd108"/>
                            <a:gd name="gd110" fmla="*/ gd98 gd109 1"/>
                            <a:gd name="gd111" fmla="*/ gd85 gd110 1"/>
                            <a:gd name="gd112" fmla="+- gd81 gd111 0"/>
                            <a:gd name="gd113" fmla="+- 21600 0 gd80"/>
                            <a:gd name="gd114" fmla="+- 21600 0 gd81"/>
                            <a:gd name="gd115" fmla="?: gd113 1 -1"/>
                            <a:gd name="gd116" fmla="?: gd114 1 -1"/>
                            <a:gd name="gd117" fmla="*/ gd114 1 gd113"/>
                            <a:gd name="gd118" fmla="at2 1 gd117"/>
                            <a:gd name="gd119" fmla="cos 1 gd118"/>
                            <a:gd name="gd120" fmla="*/ gd119 gd119 1"/>
                            <a:gd name="gd121" fmla="*/ gd79 gd79 1"/>
                            <a:gd name="gd122" fmla="*/ gd121 gd120 1"/>
                            <a:gd name="gd123" fmla="sin 1 gd118"/>
                            <a:gd name="gd124" fmla="*/ gd123 gd123 1"/>
                            <a:gd name="gd125" fmla="*/ gd78 gd78 1"/>
                            <a:gd name="gd126" fmla="*/ gd125 gd124 1"/>
                            <a:gd name="gd127" fmla="+- gd126 gd122 0"/>
                            <a:gd name="gd128" fmla="sqrt gd127"/>
                            <a:gd name="gd129" fmla="*/ gd78 gd79 gd128"/>
                            <a:gd name="gd130" fmla="?: gd113 0 10800000"/>
                            <a:gd name="gd131" fmla="*/ gd115 gd116 1"/>
                            <a:gd name="gd132" fmla="*/ gd118 -1 1"/>
                            <a:gd name="gd133" fmla="?: gd118 gd118 gd132"/>
                            <a:gd name="gd134" fmla="*/ gd133 gd131 1"/>
                            <a:gd name="gd135" fmla="+- gd134 gd130 0"/>
                            <a:gd name="gd136" fmla="*/ gd129 gd119 1"/>
                            <a:gd name="gd137" fmla="*/ gd115 gd136 1"/>
                            <a:gd name="gd138" fmla="+- gd80 gd137 0"/>
                            <a:gd name="gd139" fmla="*/ gd123 -1 1"/>
                            <a:gd name="gd140" fmla="?: gd123 gd123 gd139"/>
                            <a:gd name="gd141" fmla="*/ gd129 gd140 1"/>
                            <a:gd name="gd142" fmla="*/ gd116 gd141 1"/>
                            <a:gd name="gd143" fmla="+- gd81 gd142 0"/>
                            <a:gd name="gd144" fmla="+- gd135 0 gd104"/>
                            <a:gd name="gd145" fmla="+- 21600000 gd144 0"/>
                            <a:gd name="gd146" fmla="?: gd144 gd144 gd145"/>
                            <a:gd name="gd147" fmla="*/ gd76 1 2"/>
                            <a:gd name="gd148" fmla="*/ gd77 1 2"/>
                            <a:gd name="gd149" fmla="val gd138"/>
                            <a:gd name="gd150" fmla="val gd143"/>
                            <a:gd name="gd151" fmla="val 0"/>
                            <a:gd name="gd152" fmla="val 21600"/>
                            <a:gd name="gd153" fmla="*/ w 0 100000"/>
                            <a:gd name="gd154" fmla="*/ h 0 100000"/>
                            <a:gd name="gd155" fmla="*/ w 0 100000"/>
                            <a:gd name="gd156" fmla="*/ h 0 100000"/>
                            <a:gd name="gd158" fmla="cos gd10 adj0"/>
                            <a:gd name="gd159" fmla="sin gd10 adj0"/>
                            <a:gd name="gd160" fmla="+- gd2 gd158 0"/>
                            <a:gd name="gd161" fmla="+- gd6 gd159 0"/>
                            <a:gd name="gd162" fmla="*/ w gd160 100000"/>
                            <a:gd name="gd163" fmla="*/ h gd161 100000"/>
                            <a:gd name="gd165" fmla="cos gd10 adj1"/>
                            <a:gd name="gd166" fmla="sin gd10 adj1"/>
                            <a:gd name="gd167" fmla="+- gd2 gd165 0"/>
                            <a:gd name="gd168" fmla="+- gd6 gd166 0"/>
                            <a:gd name="gd169" fmla="*/ w gd167 100000"/>
                            <a:gd name="gd170" fmla="*/ h gd168 100000"/>
                          </a:gdLst>
                          <a:ahLst>
                            <a:ahXY gdRefX="adj0" minX="0" maxX="21600000">
                              <a:pos x="gd162" y="gd163"/>
                            </a:ahXY>
                            <a:ahXY gdRefX="adj1" minX="0" maxX="21600000">
                              <a:pos x="gd169" y="gd170"/>
                            </a:ahXY>
                          </a:ahLst>
                          <a:cxnLst/>
                          <a:rect l="gd153" t="gd154" r="gd155" b="gd156"/>
                          <a:pathLst>
                            <a:path w="100000" h="100000" fill="none" stroke="1" extrusionOk="0">
                              <a:moveTo>
                                <a:pt x="gd32" y="gd37"/>
                              </a:moveTo>
                              <a:arcTo wR="gd72" hR="gd73" stAng="gd29" swAng="gd71"/>
                            </a:path>
                            <a:path w="100000" h="100000" fill="norm" stroke="0" extrusionOk="0">
                              <a:moveTo>
                                <a:pt x="gd107" y="gd112"/>
                              </a:moveTo>
                              <a:arcTo wR="gd147" hR="gd148" stAng="gd104" swAng="gd146"/>
                              <a:lnTo>
                                <a:pt x="gd151" y="gd152"/>
                              </a:lnTo>
                              <a:close/>
                            </a:path>
                            <a:path w="100000" h="100000" fill="norm" stroke="1" extrusionOk="0"/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Проект 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вносится главой администрации Новооскольского городского округа</w:t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1" o:spid="_x0000_s1" style="position:absolute;mso-wrap-distance-left:9.0pt;mso-wrap-distance-top:0.0pt;mso-wrap-distance-right:9.0pt;mso-wrap-distance-bottom:0.0pt;z-index:251658752;o:allowoverlap:true;o:allowincell:true;mso-position-horizontal-relative:text;margin-left:399.0pt;mso-position-horizontal:absolute;mso-position-vertical-relative:text;margin-top:31.1pt;mso-position-vertical:absolute;width:85.8pt;height:57.8pt;" coordsize="100000,100000" path="m0,0l0,0c11849,0,21600,9750,21600,21600l21600,21600c21600,21600,21600,21600,21600,21600nfem0,0l0,0c11849,0,21600,9750,21600,21600l21600,21600c21600,21600,21600,21600,21600,21600l0,21600xnsee" fillcolor="#FFFFFF" stroked="f">
                <v:path textboxrect="0,0,0,0"/>
                <v:textbox>
                  <w:txbxContent>
                    <w:p>
                      <w:pPr>
                        <w:jc w:val="center"/>
                        <w:spacing w:lineRule="auto" w:line="240" w:after="0"/>
                        <w:rPr>
                          <w:sz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Проект 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вносится главой администрации Новооскольского городского округа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4892675</wp:posOffset>
                </wp:positionH>
                <wp:positionV relativeFrom="paragraph">
                  <wp:posOffset>368935</wp:posOffset>
                </wp:positionV>
                <wp:extent cx="1089025" cy="734060"/>
                <wp:effectExtent l="0" t="0" r="0" b="8890"/>
                <wp:wrapNone/>
                <wp:docPr id="3" name="Поле 2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4" cy="734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2" o:spid="_x0000_s2" o:spt="1" style="position:absolute;mso-wrap-distance-left:9.0pt;mso-wrap-distance-top:0.0pt;mso-wrap-distance-right:9.0pt;mso-wrap-distance-bottom:0.0pt;z-index:251658240;o:allowoverlap:true;o:allowincell:true;mso-position-horizontal-relative:text;margin-left:385.2pt;mso-position-horizontal:absolute;mso-position-vertical-relative:text;margin-top:29.0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r>
                        <w:rPr>
                          <w:sz w:val="16"/>
                          <w:szCs w:val="16"/>
                        </w:rPr>
                      </w: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5067300</wp:posOffset>
                </wp:positionH>
                <wp:positionV relativeFrom="paragraph">
                  <wp:posOffset>395437</wp:posOffset>
                </wp:positionV>
                <wp:extent cx="1089025" cy="734060"/>
                <wp:effectExtent l="0" t="0" r="0" b="8890"/>
                <wp:wrapNone/>
                <wp:docPr id="4" name="Поле 6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4" cy="734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3" o:spid="_x0000_s3" o:spt="1" style="position:absolute;mso-wrap-distance-left:9.0pt;mso-wrap-distance-top:0.0pt;mso-wrap-distance-right:9.0pt;mso-wrap-distance-bottom:0.0pt;z-index:251662336;o:allowoverlap:true;o:allowincell:true;mso-position-horizontal-relative:text;margin-left:399.0pt;mso-position-horizontal:absolute;mso-position-vertical-relative:text;margin-top:31.1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8847" cy="614824"/>
                <wp:effectExtent l="19050" t="0" r="0" b="0"/>
                <wp:docPr id="5" name="Рисунок 1" descr="C:\Users\n.didenko\Desktop\Бланки новые\БЛАНКИ - 2020 год\герб_1.png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40160086" name="Picture 2" descr="C:\Users\n.didenko\Desktop\Бланки новые\БЛАНКИ - 2020 год\герб_1.png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7"/>
                        <a:stretch/>
                      </pic:blipFill>
                      <pic:spPr bwMode="auto">
                        <a:xfrm>
                          <a:off x="0" y="0"/>
                          <a:ext cx="518844" cy="61482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mso-wrap-distance-left:0.0pt;mso-wrap-distance-top:0.0pt;mso-wrap-distance-right:0.0pt;mso-wrap-distance-bottom:0.0pt;width:40.9pt;height:48.4pt;" stroked="f" strokeweight="0.75pt">
                <v:path textboxrect="0,0,0,0"/>
                <v:imagedata r:id="rId17" o:title=""/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РОССИЙСКАЯ ФЕДЕРАЦИЯ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БЕЛГОРОДСКАЯ ОБЛАСТЬ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СОВЕТ ДЕПУТАТОВ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НОВООСКОЛЬСКОГО 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 ОКРУГА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sz w:val="24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БЕЛГОРОДСКОЙ ОБЛАСТИ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highlight w:val="none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highlight w:val="none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Сорок пятое заседание   Совета депутатов  Новооскол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ьского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муниципального округа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Белгородской области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второго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созыва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 Е Ш Е Н И Е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sz w:val="26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4"/>
          <w:lang w:eastAsia="ru-RU"/>
        </w:rPr>
        <w:t xml:space="preserve">28 апреля 2026</w:t>
      </w:r>
      <w:r>
        <w:rPr>
          <w:rFonts w:ascii="Times New Roman" w:hAnsi="Times New Roman" w:cs="Times New Roman" w:eastAsia="Times New Roman"/>
          <w:bCs/>
          <w:iCs/>
          <w:sz w:val="26"/>
          <w:szCs w:val="24"/>
          <w:lang w:eastAsia="ru-RU"/>
        </w:rPr>
        <w:t xml:space="preserve"> года                                                                                                     № 502</w:t>
      </w:r>
      <w:r/>
    </w:p>
    <w:p>
      <w:pPr>
        <w:spacing w:lineRule="auto" w:line="24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spacing w:lineRule="auto" w:line="240" w:after="0"/>
        <w:rPr>
          <w:sz w:val="28"/>
          <w:szCs w:val="28"/>
        </w:rPr>
      </w:pPr>
      <w:r>
        <w:rPr>
          <w:sz w:val="28"/>
          <w:szCs w:val="28"/>
        </w:rPr>
      </w:r>
      <w:r/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5035"/>
      </w:tblGrid>
      <w:tr>
        <w:trPr>
          <w:cantSplit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5035" w:type="dxa"/>
            <w:textDirection w:val="lrTb"/>
            <w:noWrap/>
          </w:tcPr>
          <w:p>
            <w:pPr>
              <w:pStyle w:val="1035"/>
              <w:ind w:right="316"/>
              <w:jc w:val="both"/>
              <w:spacing w:lineRule="auto" w:line="240" w:after="0"/>
              <w:tabs>
                <w:tab w:val="left" w:pos="4219" w:leader="none"/>
                <w:tab w:val="left" w:pos="4536" w:leader="none"/>
              </w:tabs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Об утверждении Положения о муниципальном жилищном контроле на территории Новооскольского </w:t>
            </w:r>
            <w:r>
              <w:rPr>
                <w:b/>
                <w:sz w:val="26"/>
              </w:rPr>
              <w:t xml:space="preserve">муниципального</w:t>
            </w:r>
            <w:r>
              <w:rPr>
                <w:b/>
                <w:sz w:val="26"/>
              </w:rPr>
              <w:t xml:space="preserve"> округа</w:t>
            </w:r>
            <w:r>
              <w:rPr>
                <w:b/>
                <w:sz w:val="26"/>
              </w:rPr>
              <w:t xml:space="preserve"> Белгородской обла</w:t>
            </w:r>
            <w:r>
              <w:rPr>
                <w:b/>
                <w:sz w:val="26"/>
              </w:rPr>
              <w:t xml:space="preserve">с</w:t>
            </w:r>
            <w:r>
              <w:rPr>
                <w:b/>
                <w:sz w:val="26"/>
              </w:rPr>
              <w:t xml:space="preserve">ти</w:t>
            </w:r>
            <w:r>
              <w:rPr>
                <w:sz w:val="26"/>
              </w:rPr>
            </w:r>
            <w:r/>
          </w:p>
          <w:p>
            <w:pPr>
              <w:pStyle w:val="1035"/>
              <w:ind w:right="316"/>
              <w:jc w:val="both"/>
              <w:spacing w:lineRule="auto" w:line="240" w:after="0"/>
              <w:tabs>
                <w:tab w:val="left" w:pos="4219" w:leader="none"/>
                <w:tab w:val="left" w:pos="4536" w:leader="none"/>
              </w:tabs>
            </w:pPr>
            <w:r/>
            <w:r/>
          </w:p>
        </w:tc>
      </w:tr>
    </w:tbl>
    <w:p>
      <w:pPr>
        <w:ind w:firstLine="709"/>
        <w:jc w:val="both"/>
        <w:spacing w:lineRule="auto" w:line="240" w:after="0"/>
        <w:shd w:val="clear" w:fill="FFFFFF" w:color="auto"/>
        <w:rPr>
          <w:b/>
          <w:sz w:val="28"/>
          <w:szCs w:val="28"/>
        </w:rPr>
      </w:pPr>
      <w:r>
        <w:rPr>
          <w:b/>
          <w:sz w:val="28"/>
          <w:szCs w:val="28"/>
          <w:highlight w:val="none"/>
        </w:rPr>
      </w:r>
      <w:r>
        <w:rPr>
          <w:b/>
          <w:sz w:val="28"/>
          <w:szCs w:val="28"/>
          <w:highlight w:val="none"/>
        </w:rPr>
      </w:r>
      <w:r/>
    </w:p>
    <w:p>
      <w:pPr>
        <w:ind w:firstLine="709"/>
        <w:jc w:val="both"/>
        <w:spacing w:lineRule="auto" w:line="240" w:after="0"/>
        <w:shd w:val="clear" w:fill="FFFFFF" w:color="auto"/>
        <w:rPr>
          <w:b/>
          <w:sz w:val="26"/>
          <w:szCs w:val="28"/>
          <w:highlight w:val="none"/>
        </w:rPr>
      </w:pPr>
      <w:r>
        <w:rPr>
          <w:b/>
          <w:sz w:val="26"/>
          <w:szCs w:val="28"/>
          <w:highlight w:val="none"/>
        </w:rPr>
      </w:r>
      <w:r>
        <w:rPr>
          <w:b/>
          <w:sz w:val="26"/>
          <w:szCs w:val="28"/>
          <w:highlight w:val="none"/>
        </w:rPr>
      </w:r>
      <w:r/>
    </w:p>
    <w:p>
      <w:pPr>
        <w:ind w:firstLine="709"/>
        <w:jc w:val="both"/>
        <w:spacing w:lineRule="auto" w:line="240" w:after="0"/>
        <w:shd w:val="clear" w:fill="FFFFFF" w:color="auto"/>
        <w:rPr>
          <w:b/>
          <w:sz w:val="26"/>
          <w:szCs w:val="28"/>
          <w:highlight w:val="none"/>
        </w:rPr>
      </w:pPr>
      <w:r>
        <w:rPr>
          <w:sz w:val="26"/>
          <w:szCs w:val="28"/>
        </w:rPr>
        <w:t xml:space="preserve">Руководствуясь статьей 20 Жилищного кодекса Российской Федерации, Федеральным зак</w:t>
      </w:r>
      <w:r>
        <w:rPr>
          <w:sz w:val="26"/>
          <w:szCs w:val="28"/>
        </w:rPr>
        <w:t xml:space="preserve">оном от 31 июля 2020 года № 248–</w:t>
      </w:r>
      <w:r>
        <w:rPr>
          <w:sz w:val="26"/>
          <w:szCs w:val="28"/>
        </w:rPr>
        <w:t xml:space="preserve">ФЗ «О государственном контроле (надзоре) и муниципальном контроле в Российской Федерации», Федеральным законо</w:t>
      </w:r>
      <w:r>
        <w:rPr>
          <w:sz w:val="26"/>
          <w:szCs w:val="28"/>
        </w:rPr>
        <w:t xml:space="preserve">м от 26 декабря 2008 года № 294–</w:t>
      </w:r>
      <w:r>
        <w:rPr>
          <w:sz w:val="26"/>
          <w:szCs w:val="28"/>
        </w:rPr>
        <w:t xml:space="preserve">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>
        <w:rPr>
          <w:sz w:val="26"/>
          <w:szCs w:val="28"/>
        </w:rPr>
        <w:t xml:space="preserve">Федеральным законом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от </w:t>
      </w:r>
      <w:r>
        <w:rPr>
          <w:sz w:val="26"/>
          <w:szCs w:val="28"/>
        </w:rPr>
        <w:t xml:space="preserve">20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марта 2025</w:t>
      </w:r>
      <w:r>
        <w:rPr>
          <w:sz w:val="26"/>
          <w:szCs w:val="28"/>
        </w:rPr>
        <w:t xml:space="preserve"> года № </w:t>
      </w:r>
      <w:r>
        <w:rPr>
          <w:sz w:val="26"/>
          <w:szCs w:val="28"/>
        </w:rPr>
        <w:t xml:space="preserve">33</w:t>
      </w:r>
      <w:r>
        <w:rPr>
          <w:sz w:val="26"/>
          <w:szCs w:val="28"/>
        </w:rPr>
        <w:t xml:space="preserve">-ФЗ «Об общих принципах организации местного самоуправления в </w:t>
      </w:r>
      <w:r>
        <w:rPr>
          <w:sz w:val="26"/>
          <w:szCs w:val="28"/>
        </w:rPr>
        <w:t xml:space="preserve">единой системе публичной власти</w:t>
      </w:r>
      <w:r>
        <w:rPr>
          <w:sz w:val="26"/>
          <w:szCs w:val="28"/>
        </w:rPr>
        <w:t xml:space="preserve">»</w:t>
      </w:r>
      <w:r>
        <w:rPr>
          <w:sz w:val="26"/>
          <w:szCs w:val="28"/>
        </w:rPr>
        <w:t xml:space="preserve">, законом Белгородской облас</w:t>
      </w:r>
      <w:r>
        <w:rPr>
          <w:sz w:val="26"/>
          <w:szCs w:val="28"/>
        </w:rPr>
        <w:t xml:space="preserve">ти от 08 апреля 2013 года       № 192  </w:t>
      </w:r>
      <w:r>
        <w:rPr>
          <w:sz w:val="26"/>
          <w:szCs w:val="28"/>
        </w:rPr>
        <w:t xml:space="preserve">«О муниципальном жилищном контроле и взаи</w:t>
      </w:r>
      <w:r>
        <w:rPr>
          <w:sz w:val="26"/>
          <w:szCs w:val="28"/>
        </w:rPr>
        <w:t xml:space="preserve">модействии органов муниципального жилищного контроля с органами государственного жилищного надзора Белгородской области», в целях повышения эффективности, рационального использования и обеспечения сохранности муниципального жилищного фонда Новооскольского </w:t>
      </w:r>
      <w:r>
        <w:rPr>
          <w:sz w:val="26"/>
          <w:szCs w:val="28"/>
        </w:rPr>
        <w:t xml:space="preserve">муниципального</w:t>
      </w:r>
      <w:r>
        <w:rPr>
          <w:sz w:val="26"/>
          <w:szCs w:val="28"/>
        </w:rPr>
        <w:t xml:space="preserve"> округа </w:t>
      </w:r>
      <w:r>
        <w:rPr>
          <w:b/>
          <w:sz w:val="26"/>
          <w:szCs w:val="28"/>
        </w:rPr>
        <w:t xml:space="preserve">Совет депутатов </w:t>
      </w:r>
      <w:r>
        <w:rPr>
          <w:b/>
          <w:sz w:val="26"/>
          <w:szCs w:val="28"/>
        </w:rPr>
        <w:t xml:space="preserve">Новооскольского </w:t>
      </w:r>
      <w:r>
        <w:rPr>
          <w:b/>
          <w:sz w:val="26"/>
          <w:szCs w:val="28"/>
        </w:rPr>
        <w:t xml:space="preserve">муниципального </w:t>
      </w:r>
      <w:r>
        <w:rPr>
          <w:b/>
          <w:sz w:val="26"/>
          <w:szCs w:val="28"/>
        </w:rPr>
        <w:t xml:space="preserve">округа </w:t>
      </w:r>
      <w:r>
        <w:rPr>
          <w:b/>
          <w:sz w:val="26"/>
          <w:szCs w:val="28"/>
        </w:rPr>
        <w:t xml:space="preserve">Белгородской области </w:t>
      </w:r>
      <w:r>
        <w:rPr>
          <w:b/>
          <w:sz w:val="26"/>
          <w:szCs w:val="28"/>
        </w:rPr>
        <w:t xml:space="preserve">р е ш и л:</w:t>
      </w:r>
      <w:r>
        <w:rPr>
          <w:sz w:val="26"/>
        </w:rPr>
      </w:r>
      <w:r/>
    </w:p>
    <w:p>
      <w:pPr>
        <w:ind w:firstLine="720"/>
        <w:jc w:val="both"/>
        <w:spacing w:lineRule="auto" w:line="240" w:after="0"/>
        <w:shd w:val="clear" w:fill="FFFFFF" w:color="auto"/>
        <w:rPr>
          <w:sz w:val="26"/>
        </w:rPr>
      </w:pPr>
      <w:r>
        <w:rPr>
          <w:sz w:val="26"/>
          <w:szCs w:val="28"/>
        </w:rPr>
        <w:t xml:space="preserve">1. </w:t>
      </w:r>
      <w:r>
        <w:rPr>
          <w:sz w:val="26"/>
          <w:szCs w:val="28"/>
        </w:rPr>
        <w:t xml:space="preserve">Утвердить Положение о муниципальном жилищном контроле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на территории Новооскольского </w:t>
      </w:r>
      <w:r>
        <w:rPr>
          <w:sz w:val="26"/>
          <w:szCs w:val="28"/>
        </w:rPr>
        <w:t xml:space="preserve">муниципального</w:t>
      </w:r>
      <w:r>
        <w:rPr>
          <w:sz w:val="26"/>
          <w:szCs w:val="28"/>
        </w:rPr>
        <w:t xml:space="preserve"> округа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Белгородской области</w:t>
      </w:r>
      <w:r>
        <w:rPr>
          <w:sz w:val="26"/>
          <w:szCs w:val="28"/>
        </w:rPr>
        <w:t xml:space="preserve"> (прилагается).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  <w:szCs w:val="28"/>
        </w:rPr>
      </w:pPr>
      <w:r>
        <w:rPr>
          <w:sz w:val="26"/>
          <w:szCs w:val="28"/>
        </w:rPr>
        <w:t xml:space="preserve">2. </w:t>
      </w:r>
      <w:r>
        <w:rPr>
          <w:sz w:val="26"/>
          <w:szCs w:val="28"/>
        </w:rPr>
        <w:t xml:space="preserve">Признать утратившим силу:</w:t>
      </w:r>
      <w:r/>
    </w:p>
    <w:p>
      <w:pPr>
        <w:ind w:firstLine="709"/>
        <w:jc w:val="both"/>
        <w:spacing w:lineRule="auto" w:line="240" w:after="0"/>
        <w:rPr>
          <w:sz w:val="26"/>
          <w:szCs w:val="28"/>
        </w:rPr>
      </w:pPr>
      <w:r>
        <w:rPr>
          <w:sz w:val="26"/>
          <w:szCs w:val="28"/>
        </w:rPr>
        <w:t xml:space="preserve"> решение Совета </w:t>
      </w:r>
      <w:r>
        <w:rPr>
          <w:sz w:val="26"/>
          <w:szCs w:val="28"/>
        </w:rPr>
        <w:t xml:space="preserve">депутатов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Новооскольского </w:t>
      </w:r>
      <w:r>
        <w:rPr>
          <w:sz w:val="26"/>
          <w:szCs w:val="28"/>
        </w:rPr>
        <w:t xml:space="preserve">муниципального</w:t>
      </w:r>
      <w:r>
        <w:rPr>
          <w:sz w:val="26"/>
          <w:szCs w:val="28"/>
        </w:rPr>
        <w:t xml:space="preserve"> округа</w:t>
      </w:r>
      <w:r>
        <w:rPr>
          <w:sz w:val="26"/>
          <w:szCs w:val="28"/>
        </w:rPr>
        <w:t xml:space="preserve"> Белгородской области</w:t>
      </w:r>
      <w:r>
        <w:rPr>
          <w:sz w:val="26"/>
          <w:szCs w:val="28"/>
        </w:rPr>
        <w:t xml:space="preserve"> от </w:t>
      </w:r>
      <w:r>
        <w:rPr>
          <w:sz w:val="26"/>
          <w:szCs w:val="28"/>
        </w:rPr>
        <w:t xml:space="preserve">2</w:t>
      </w:r>
      <w:r>
        <w:rPr>
          <w:sz w:val="26"/>
          <w:szCs w:val="28"/>
        </w:rPr>
        <w:t xml:space="preserve">4</w:t>
      </w:r>
      <w:r>
        <w:rPr>
          <w:sz w:val="26"/>
          <w:szCs w:val="28"/>
        </w:rPr>
        <w:t xml:space="preserve"> июня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202</w:t>
      </w:r>
      <w:r>
        <w:rPr>
          <w:sz w:val="26"/>
          <w:szCs w:val="28"/>
        </w:rPr>
        <w:t xml:space="preserve">5</w:t>
      </w:r>
      <w:r>
        <w:rPr>
          <w:sz w:val="26"/>
          <w:szCs w:val="28"/>
        </w:rPr>
        <w:t xml:space="preserve"> года № </w:t>
      </w:r>
      <w:r>
        <w:rPr>
          <w:sz w:val="26"/>
          <w:szCs w:val="28"/>
        </w:rPr>
        <w:t xml:space="preserve">387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 «Об утверждении Положения о муниципальном жилищном контроле на территории Новооскольского </w:t>
      </w:r>
      <w:r>
        <w:rPr>
          <w:sz w:val="26"/>
          <w:szCs w:val="28"/>
        </w:rPr>
        <w:t xml:space="preserve">муниципального</w:t>
      </w:r>
      <w:r>
        <w:rPr>
          <w:sz w:val="26"/>
          <w:szCs w:val="28"/>
        </w:rPr>
        <w:t xml:space="preserve"> округа</w:t>
      </w:r>
      <w:r>
        <w:rPr>
          <w:sz w:val="26"/>
          <w:szCs w:val="28"/>
        </w:rPr>
        <w:t xml:space="preserve"> Белгородской области</w:t>
      </w:r>
      <w:r>
        <w:rPr>
          <w:sz w:val="26"/>
          <w:szCs w:val="28"/>
        </w:rPr>
        <w:t xml:space="preserve">», </w:t>
      </w:r>
      <w:r/>
    </w:p>
    <w:p>
      <w:pPr>
        <w:ind w:firstLine="709"/>
        <w:jc w:val="both"/>
        <w:spacing w:lineRule="auto" w:line="240" w:after="0"/>
        <w:rPr>
          <w:sz w:val="26"/>
          <w:szCs w:val="28"/>
        </w:rPr>
      </w:pPr>
      <w:r>
        <w:rPr>
          <w:sz w:val="26"/>
          <w:szCs w:val="28"/>
        </w:rPr>
      </w:r>
      <w:r>
        <w:rPr>
          <w:sz w:val="26"/>
          <w:szCs w:val="28"/>
        </w:rPr>
        <w:t xml:space="preserve"> решение Совета </w:t>
      </w:r>
      <w:r>
        <w:rPr>
          <w:sz w:val="26"/>
          <w:szCs w:val="28"/>
        </w:rPr>
        <w:t xml:space="preserve">депутатов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Новооскольского </w:t>
      </w:r>
      <w:r>
        <w:rPr>
          <w:sz w:val="26"/>
          <w:szCs w:val="28"/>
        </w:rPr>
        <w:t xml:space="preserve">муниципального</w:t>
      </w:r>
      <w:r>
        <w:rPr>
          <w:sz w:val="26"/>
          <w:szCs w:val="28"/>
        </w:rPr>
        <w:t xml:space="preserve"> округа                </w:t>
      </w:r>
      <w:r>
        <w:rPr>
          <w:sz w:val="26"/>
          <w:szCs w:val="28"/>
        </w:rPr>
        <w:t xml:space="preserve">от 17 февраля 2026 года № 482 «О внесении изменений в решение Совета депутатов Новооскольского муниципального округа Белгородской области от 24 июня 2025 года № 387 «</w:t>
      </w:r>
      <w:r>
        <w:rPr>
          <w:sz w:val="26"/>
          <w:szCs w:val="28"/>
        </w:rPr>
        <w:t xml:space="preserve">Об утверждении Положения о муниципальном жилищном контроле на территории Новооскольского </w:t>
      </w:r>
      <w:r>
        <w:rPr>
          <w:sz w:val="26"/>
          <w:szCs w:val="28"/>
        </w:rPr>
        <w:t xml:space="preserve">муниципального</w:t>
      </w:r>
      <w:r>
        <w:rPr>
          <w:sz w:val="26"/>
          <w:szCs w:val="28"/>
        </w:rPr>
        <w:t xml:space="preserve"> округа</w:t>
      </w:r>
      <w:r>
        <w:rPr>
          <w:sz w:val="26"/>
          <w:szCs w:val="28"/>
        </w:rPr>
        <w:t xml:space="preserve"> Белгородской области</w:t>
      </w:r>
      <w:r>
        <w:rPr>
          <w:sz w:val="26"/>
          <w:szCs w:val="28"/>
        </w:rPr>
        <w:t xml:space="preserve">».</w:t>
      </w:r>
      <w:r>
        <w:rPr>
          <w:sz w:val="26"/>
          <w:szCs w:val="28"/>
        </w:rPr>
        <w:t xml:space="preserve">                                      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rFonts w:cs="Times New Roman"/>
          <w:sz w:val="26"/>
          <w:szCs w:val="28"/>
        </w:rPr>
      </w:pPr>
      <w:r>
        <w:rPr>
          <w:sz w:val="26"/>
          <w:szCs w:val="28"/>
        </w:rPr>
        <w:t xml:space="preserve">3</w:t>
      </w:r>
      <w:r>
        <w:rPr>
          <w:sz w:val="26"/>
        </w:rPr>
        <w:t xml:space="preserve">. </w:t>
      </w:r>
      <w:r>
        <w:rPr>
          <w:sz w:val="26"/>
        </w:rPr>
        <w:t xml:space="preserve">Н</w:t>
      </w:r>
      <w:r>
        <w:rPr>
          <w:rFonts w:cs="Times New Roman"/>
          <w:sz w:val="26"/>
          <w:szCs w:val="28"/>
        </w:rPr>
        <w:t xml:space="preserve">астоящее решение </w:t>
      </w:r>
      <w:r>
        <w:rPr>
          <w:rFonts w:cs="Times New Roman"/>
          <w:sz w:val="26"/>
          <w:szCs w:val="28"/>
        </w:rPr>
        <w:t xml:space="preserve">опубликовать в сетевом издании «Вперёд Новооскольская газета» (</w:t>
      </w:r>
      <w:r>
        <w:rPr>
          <w:rFonts w:cs="Times New Roman"/>
          <w:sz w:val="26"/>
          <w:szCs w:val="28"/>
          <w:lang w:val="en-US"/>
        </w:rPr>
        <w:t xml:space="preserve">no</w:t>
      </w:r>
      <w:r>
        <w:rPr>
          <w:rFonts w:cs="Times New Roman"/>
          <w:sz w:val="26"/>
          <w:szCs w:val="28"/>
        </w:rPr>
        <w:t xml:space="preserve">-</w:t>
      </w:r>
      <w:r>
        <w:rPr>
          <w:rFonts w:cs="Times New Roman"/>
          <w:sz w:val="26"/>
          <w:szCs w:val="28"/>
          <w:lang w:val="en-US"/>
        </w:rPr>
        <w:t xml:space="preserve">vpered</w:t>
      </w:r>
      <w:r>
        <w:rPr>
          <w:rFonts w:cs="Times New Roman"/>
          <w:sz w:val="26"/>
          <w:szCs w:val="28"/>
        </w:rPr>
        <w:t xml:space="preserve">.</w:t>
      </w:r>
      <w:r>
        <w:rPr>
          <w:rFonts w:cs="Times New Roman"/>
          <w:sz w:val="26"/>
          <w:szCs w:val="28"/>
          <w:lang w:val="en-US"/>
        </w:rPr>
        <w:t xml:space="preserve">ru</w:t>
      </w:r>
      <w:r>
        <w:rPr>
          <w:rFonts w:cs="Times New Roman"/>
          <w:sz w:val="26"/>
          <w:szCs w:val="28"/>
        </w:rPr>
        <w:t xml:space="preserve">) </w:t>
      </w:r>
      <w:r>
        <w:rPr>
          <w:rFonts w:cs="Times New Roman"/>
          <w:sz w:val="26"/>
          <w:szCs w:val="28"/>
        </w:rPr>
        <w:t xml:space="preserve">и разместить </w:t>
      </w:r>
      <w:r>
        <w:rPr>
          <w:rFonts w:cs="Times New Roman"/>
          <w:sz w:val="26"/>
          <w:szCs w:val="28"/>
        </w:rPr>
        <w:t xml:space="preserve">на официальном сайте органов местного самоуправления Новооскольского муниципального округа                                       (nov</w:t>
      </w:r>
      <w:r>
        <w:rPr>
          <w:rFonts w:cs="Times New Roman"/>
          <w:sz w:val="26"/>
          <w:szCs w:val="28"/>
        </w:rPr>
        <w:t xml:space="preserve">yjoskol-r31.gosweb.gosuslugi.ru</w:t>
      </w:r>
      <w:r>
        <w:rPr>
          <w:rFonts w:cs="Times New Roman"/>
          <w:sz w:val="26"/>
          <w:szCs w:val="28"/>
        </w:rPr>
        <w:t xml:space="preserve">) в информационно-телекоммуникационной сети </w:t>
      </w:r>
      <w:r>
        <w:rPr>
          <w:rFonts w:cs="Times New Roman"/>
          <w:sz w:val="26"/>
          <w:szCs w:val="28"/>
        </w:rPr>
        <w:t xml:space="preserve">«</w:t>
      </w:r>
      <w:r>
        <w:rPr>
          <w:rFonts w:cs="Times New Roman"/>
          <w:sz w:val="26"/>
          <w:szCs w:val="28"/>
        </w:rPr>
        <w:t xml:space="preserve">Интернет</w:t>
      </w:r>
      <w:r>
        <w:rPr>
          <w:rFonts w:cs="Times New Roman"/>
          <w:sz w:val="26"/>
          <w:szCs w:val="28"/>
        </w:rPr>
        <w:t xml:space="preserve">»</w:t>
      </w:r>
      <w:r>
        <w:rPr>
          <w:rFonts w:cs="Times New Roman"/>
          <w:sz w:val="26"/>
          <w:szCs w:val="28"/>
        </w:rPr>
        <w:t xml:space="preserve">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sz w:val="26"/>
          <w:szCs w:val="28"/>
        </w:rPr>
        <w:t xml:space="preserve">4.</w:t>
      </w:r>
      <w:r>
        <w:rPr>
          <w:sz w:val="26"/>
        </w:rPr>
        <w:t xml:space="preserve"> </w:t>
      </w:r>
      <w:r>
        <w:rPr>
          <w:color w:val="000000"/>
          <w:sz w:val="26"/>
          <w:szCs w:val="28"/>
        </w:rPr>
        <w:t xml:space="preserve">Настоящее решение вступает в силу </w:t>
      </w:r>
      <w:r>
        <w:rPr>
          <w:color w:val="000000"/>
          <w:sz w:val="26"/>
          <w:szCs w:val="28"/>
        </w:rPr>
        <w:t xml:space="preserve">после</w:t>
      </w:r>
      <w:r>
        <w:rPr>
          <w:color w:val="000000"/>
          <w:sz w:val="26"/>
          <w:szCs w:val="28"/>
        </w:rPr>
        <w:t xml:space="preserve"> дня его официального опубликования.</w:t>
      </w:r>
      <w:r>
        <w:rPr>
          <w:sz w:val="26"/>
        </w:rPr>
      </w:r>
      <w:r/>
    </w:p>
    <w:p>
      <w:pPr>
        <w:pStyle w:val="1035"/>
        <w:ind w:firstLine="709"/>
        <w:jc w:val="both"/>
        <w:spacing w:lineRule="auto" w:line="240" w:after="0"/>
        <w:rPr>
          <w:sz w:val="26"/>
        </w:rPr>
      </w:pPr>
      <w:r>
        <w:rPr>
          <w:sz w:val="26"/>
        </w:rPr>
        <w:t xml:space="preserve">5.</w:t>
      </w:r>
      <w:r>
        <w:rPr>
          <w:sz w:val="26"/>
        </w:rPr>
        <w:t xml:space="preserve"> Контроль за исполнением настоящего решения возложить</w:t>
      </w:r>
      <w:r>
        <w:rPr>
          <w:sz w:val="26"/>
        </w:rPr>
        <w:t xml:space="preserve">                             </w:t>
      </w:r>
      <w:r>
        <w:rPr>
          <w:sz w:val="26"/>
        </w:rPr>
        <w:t xml:space="preserve"> на постоянную комиссию Совета депутатов Новооскольского </w:t>
      </w:r>
      <w:r>
        <w:rPr>
          <w:sz w:val="26"/>
        </w:rPr>
        <w:t xml:space="preserve">муниципального</w:t>
      </w:r>
      <w:r>
        <w:rPr>
          <w:sz w:val="26"/>
        </w:rPr>
        <w:t xml:space="preserve"> округа по градостроительству, жилищно-коммунальному хозяйству</w:t>
      </w:r>
      <w:r>
        <w:rPr>
          <w:sz w:val="26"/>
        </w:rPr>
        <w:t xml:space="preserve"> и благоустройству (Зайченко М.Н.).</w:t>
      </w:r>
      <w:r>
        <w:rPr>
          <w:sz w:val="26"/>
        </w:rPr>
      </w:r>
      <w:r/>
    </w:p>
    <w:p>
      <w:pPr>
        <w:jc w:val="both"/>
        <w:spacing w:lineRule="auto" w:line="240" w:after="0"/>
        <w:shd w:val="clear" w:fill="FFFFFF" w:color="auto"/>
        <w:tabs>
          <w:tab w:val="left" w:pos="1134" w:leader="none"/>
        </w:tabs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 xml:space="preserve"> </w:t>
      </w:r>
      <w:r>
        <w:rPr>
          <w:sz w:val="26"/>
        </w:rPr>
      </w:r>
      <w:r/>
    </w:p>
    <w:p>
      <w:pPr>
        <w:jc w:val="both"/>
        <w:spacing w:lineRule="auto" w:line="240" w:after="0"/>
        <w:rPr>
          <w:sz w:val="26"/>
        </w:rPr>
      </w:pPr>
      <w:r>
        <w:rPr>
          <w:sz w:val="26"/>
        </w:rPr>
      </w:r>
      <w:r>
        <w:rPr>
          <w:sz w:val="26"/>
        </w:rPr>
      </w:r>
      <w:r/>
    </w:p>
    <w:p>
      <w:pPr>
        <w:jc w:val="both"/>
        <w:spacing w:lineRule="auto" w:line="240" w:after="0"/>
        <w:rPr>
          <w:sz w:val="26"/>
        </w:rPr>
      </w:pPr>
      <w:r>
        <w:rPr>
          <w:sz w:val="26"/>
        </w:rPr>
      </w:r>
      <w:r>
        <w:rPr>
          <w:sz w:val="26"/>
        </w:rPr>
      </w:r>
      <w:r/>
    </w:p>
    <w:p>
      <w:pPr>
        <w:spacing w:lineRule="auto" w:line="240" w:after="0"/>
        <w:rPr>
          <w:b/>
          <w:sz w:val="26"/>
        </w:rPr>
      </w:pPr>
      <w:r>
        <w:rPr>
          <w:b/>
          <w:sz w:val="26"/>
        </w:rPr>
        <w:t xml:space="preserve">    </w:t>
      </w:r>
      <w:r>
        <w:rPr>
          <w:b/>
          <w:sz w:val="26"/>
        </w:rPr>
        <w:t xml:space="preserve">    </w:t>
      </w:r>
      <w:r>
        <w:rPr>
          <w:b/>
          <w:sz w:val="26"/>
        </w:rPr>
        <w:t xml:space="preserve">Председатель Совета депутатов</w:t>
      </w:r>
      <w:r>
        <w:rPr>
          <w:sz w:val="26"/>
        </w:rPr>
      </w:r>
      <w:r/>
    </w:p>
    <w:p>
      <w:pPr>
        <w:spacing w:lineRule="auto" w:line="240"/>
        <w:rPr>
          <w:b/>
          <w:sz w:val="26"/>
        </w:rPr>
        <w:sectPr>
          <w:headerReference w:type="default" r:id="rId9"/>
          <w:headerReference w:type="first" r:id="rId10"/>
          <w:footnotePr/>
          <w:endnotePr/>
          <w:type w:val="nextPage"/>
          <w:pgSz w:w="11906" w:h="16838" w:orient="portrait"/>
          <w:pgMar w:top="1134" w:right="567" w:bottom="1134" w:left="1701" w:header="709" w:footer="425" w:gutter="0"/>
          <w:cols w:num="1" w:sep="0" w:space="1701" w:equalWidth="1"/>
          <w:docGrid w:linePitch="360"/>
        </w:sectPr>
      </w:pPr>
      <w:r>
        <w:rPr>
          <w:b/>
          <w:sz w:val="26"/>
        </w:rPr>
        <w:t xml:space="preserve">Новооскольского </w:t>
      </w:r>
      <w:r>
        <w:rPr>
          <w:b/>
          <w:sz w:val="26"/>
        </w:rPr>
        <w:t xml:space="preserve">муниципального</w:t>
      </w:r>
      <w:r>
        <w:rPr>
          <w:b/>
          <w:sz w:val="26"/>
        </w:rPr>
        <w:t xml:space="preserve"> округа                </w:t>
      </w:r>
      <w:r>
        <w:rPr>
          <w:b/>
          <w:sz w:val="26"/>
        </w:rPr>
        <w:t xml:space="preserve">                                 </w:t>
      </w:r>
      <w:r>
        <w:rPr>
          <w:b/>
          <w:sz w:val="26"/>
        </w:rPr>
        <w:t xml:space="preserve">А.И. Попов</w:t>
      </w:r>
      <w:r>
        <w:rPr>
          <w:b/>
          <w:sz w:val="26"/>
        </w:rPr>
        <w:t xml:space="preserve">а</w:t>
      </w:r>
      <w:r>
        <w:rPr>
          <w:sz w:val="26"/>
        </w:rPr>
      </w:r>
      <w:r/>
    </w:p>
    <w:tbl>
      <w:tblPr>
        <w:tblStyle w:val="783"/>
        <w:tblW w:w="0" w:type="auto"/>
        <w:tblInd w:w="4644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>
        <w:trPr/>
        <w:tc>
          <w:tcPr>
            <w:tcW w:w="5210" w:type="dxa"/>
            <w:textDirection w:val="lrTb"/>
            <w:noWrap w:val="false"/>
          </w:tcPr>
          <w:p>
            <w:pPr>
              <w:pStyle w:val="1035"/>
              <w:jc w:val="center"/>
              <w:spacing w:lineRule="auto" w:line="240" w:after="0"/>
              <w:shd w:val="clear" w:fill="auto" w:color="auto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Приложение</w:t>
            </w:r>
            <w:r>
              <w:rPr>
                <w:sz w:val="26"/>
              </w:rPr>
            </w:r>
            <w:r/>
          </w:p>
          <w:p>
            <w:pPr>
              <w:pStyle w:val="1035"/>
              <w:jc w:val="center"/>
              <w:spacing w:lineRule="auto" w:line="240" w:after="0"/>
              <w:shd w:val="clear" w:fill="auto" w:color="auto"/>
              <w:rPr>
                <w:b/>
                <w:sz w:val="26"/>
              </w:rPr>
            </w:pPr>
            <w:r>
              <w:rPr>
                <w:b/>
                <w:sz w:val="26"/>
              </w:rPr>
            </w:r>
            <w:r>
              <w:rPr>
                <w:sz w:val="26"/>
              </w:rPr>
            </w:r>
            <w:r/>
          </w:p>
          <w:p>
            <w:pPr>
              <w:pStyle w:val="1035"/>
              <w:jc w:val="center"/>
              <w:spacing w:lineRule="auto" w:line="240" w:after="0"/>
              <w:shd w:val="clear" w:fill="auto" w:color="auto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УТВЕРЖДЕНО</w:t>
            </w:r>
            <w:r>
              <w:rPr>
                <w:sz w:val="26"/>
              </w:rPr>
            </w:r>
            <w:r/>
          </w:p>
          <w:p>
            <w:pPr>
              <w:pStyle w:val="1035"/>
              <w:jc w:val="center"/>
              <w:spacing w:lineRule="auto" w:line="240" w:after="0"/>
              <w:shd w:val="clear" w:fill="auto" w:color="auto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решением Совета депутатов Новооскольского муниципального округа Белгородской области </w:t>
            </w:r>
            <w:r>
              <w:rPr>
                <w:sz w:val="26"/>
              </w:rPr>
            </w:r>
            <w:r/>
          </w:p>
          <w:p>
            <w:pPr>
              <w:pStyle w:val="1035"/>
              <w:jc w:val="center"/>
              <w:spacing w:lineRule="auto" w:line="240" w:after="0"/>
              <w:shd w:val="clear" w:fill="auto" w:color="auto"/>
              <w:rPr>
                <w:b/>
              </w:rPr>
            </w:pPr>
            <w:r>
              <w:rPr>
                <w:b/>
                <w:sz w:val="26"/>
              </w:rPr>
              <w:t xml:space="preserve">от 28 апреля 202</w:t>
            </w:r>
            <w:r>
              <w:rPr>
                <w:b/>
                <w:sz w:val="26"/>
              </w:rPr>
              <w:t xml:space="preserve">6</w:t>
            </w:r>
            <w:r>
              <w:rPr>
                <w:b/>
                <w:sz w:val="26"/>
              </w:rPr>
              <w:t xml:space="preserve"> года № 502</w:t>
            </w:r>
            <w:r/>
          </w:p>
        </w:tc>
      </w:tr>
    </w:tbl>
    <w:p>
      <w:pPr>
        <w:pStyle w:val="1035"/>
        <w:ind w:left="4395"/>
        <w:jc w:val="center"/>
        <w:spacing w:lineRule="auto" w:line="240" w:after="0"/>
        <w:rPr>
          <w:b/>
          <w:sz w:val="24"/>
          <w:szCs w:val="24"/>
        </w:rPr>
      </w:pPr>
      <w:r>
        <w:rPr>
          <w:b/>
          <w:sz w:val="24"/>
          <w:szCs w:val="24"/>
        </w:rPr>
      </w:r>
      <w:r/>
    </w:p>
    <w:p>
      <w:pPr>
        <w:pStyle w:val="1035"/>
        <w:ind w:left="20"/>
        <w:jc w:val="center"/>
        <w:spacing w:lineRule="auto" w:line="240"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/>
    </w:p>
    <w:p>
      <w:pPr>
        <w:pStyle w:val="1035"/>
        <w:ind w:left="20"/>
        <w:jc w:val="center"/>
        <w:spacing w:lineRule="auto" w:line="240"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jc w:val="center"/>
        <w:spacing w:lineRule="auto" w:line="240" w:after="0"/>
        <w:rPr>
          <w:sz w:val="26"/>
        </w:rPr>
      </w:pPr>
      <w:r>
        <w:rPr>
          <w:b/>
          <w:bCs/>
          <w:color w:val="000000"/>
          <w:sz w:val="26"/>
          <w:szCs w:val="28"/>
        </w:rPr>
        <w:t xml:space="preserve">Положение </w:t>
      </w:r>
      <w:r>
        <w:rPr>
          <w:sz w:val="26"/>
        </w:rPr>
      </w:r>
      <w:r/>
    </w:p>
    <w:p>
      <w:pPr>
        <w:jc w:val="center"/>
        <w:spacing w:lineRule="auto" w:line="240" w:after="0"/>
        <w:rPr>
          <w:b/>
          <w:bCs/>
          <w:color w:val="000000"/>
          <w:sz w:val="26"/>
          <w:szCs w:val="28"/>
        </w:rPr>
      </w:pPr>
      <w:r>
        <w:rPr>
          <w:b/>
          <w:bCs/>
          <w:color w:val="000000"/>
          <w:sz w:val="26"/>
          <w:szCs w:val="28"/>
        </w:rPr>
        <w:t xml:space="preserve">о муниц</w:t>
      </w:r>
      <w:r>
        <w:rPr>
          <w:b/>
          <w:bCs/>
          <w:color w:val="000000"/>
          <w:sz w:val="26"/>
          <w:szCs w:val="28"/>
        </w:rPr>
        <w:t xml:space="preserve">ипаль</w:t>
      </w:r>
      <w:r>
        <w:rPr>
          <w:b/>
          <w:bCs/>
          <w:color w:val="000000"/>
          <w:sz w:val="26"/>
          <w:szCs w:val="28"/>
        </w:rPr>
        <w:t xml:space="preserve">ном жилищном контроле </w:t>
      </w:r>
      <w:r>
        <w:rPr>
          <w:b/>
          <w:bCs/>
          <w:color w:val="000000"/>
          <w:sz w:val="26"/>
          <w:szCs w:val="28"/>
        </w:rPr>
        <w:br/>
        <w:t xml:space="preserve">на территории Новооскольского </w:t>
      </w:r>
      <w:r>
        <w:rPr>
          <w:b/>
          <w:bCs/>
          <w:color w:val="000000"/>
          <w:sz w:val="26"/>
          <w:szCs w:val="28"/>
        </w:rPr>
        <w:t xml:space="preserve">муниципального</w:t>
      </w:r>
      <w:r>
        <w:rPr>
          <w:b/>
          <w:bCs/>
          <w:color w:val="000000"/>
          <w:sz w:val="26"/>
          <w:szCs w:val="28"/>
        </w:rPr>
        <w:t xml:space="preserve"> округа</w:t>
      </w:r>
      <w:r>
        <w:rPr>
          <w:b/>
          <w:bCs/>
          <w:color w:val="000000"/>
          <w:sz w:val="26"/>
          <w:szCs w:val="28"/>
        </w:rPr>
        <w:t xml:space="preserve"> </w:t>
      </w:r>
      <w:r>
        <w:rPr>
          <w:sz w:val="26"/>
        </w:rPr>
      </w:r>
      <w:r/>
    </w:p>
    <w:p>
      <w:pPr>
        <w:jc w:val="center"/>
        <w:spacing w:lineRule="auto" w:line="240" w:after="0"/>
        <w:rPr>
          <w:sz w:val="26"/>
        </w:rPr>
      </w:pPr>
      <w:r>
        <w:rPr>
          <w:b/>
          <w:bCs/>
          <w:color w:val="000000"/>
          <w:sz w:val="26"/>
          <w:szCs w:val="28"/>
        </w:rPr>
        <w:t xml:space="preserve">Белгородской области</w:t>
      </w:r>
      <w:r>
        <w:rPr>
          <w:sz w:val="26"/>
        </w:rPr>
      </w:r>
      <w:r/>
    </w:p>
    <w:p>
      <w:pPr>
        <w:pStyle w:val="1025"/>
        <w:ind w:firstLine="0"/>
        <w:jc w:val="center"/>
        <w:spacing w:lineRule="auto" w:line="240"/>
        <w:rPr>
          <w:rFonts w:ascii="Times New Roman" w:hAnsi="Times New Roman"/>
          <w:b/>
          <w:bCs/>
          <w:color w:val="000000"/>
          <w:sz w:val="26"/>
          <w:szCs w:val="28"/>
        </w:rPr>
      </w:pPr>
      <w:r>
        <w:rPr>
          <w:rFonts w:ascii="Times New Roman" w:hAnsi="Times New Roman"/>
          <w:b/>
          <w:bCs/>
          <w:color w:val="000000"/>
          <w:sz w:val="26"/>
          <w:szCs w:val="28"/>
        </w:rPr>
      </w:r>
      <w:r>
        <w:rPr>
          <w:sz w:val="26"/>
        </w:rPr>
      </w:r>
      <w:r/>
    </w:p>
    <w:p>
      <w:pPr>
        <w:pStyle w:val="1025"/>
        <w:ind w:firstLine="709"/>
        <w:jc w:val="center"/>
        <w:spacing w:lineRule="auto" w:line="240"/>
        <w:rPr>
          <w:sz w:val="26"/>
        </w:rPr>
      </w:pPr>
      <w:r>
        <w:rPr>
          <w:rFonts w:ascii="Times New Roman" w:hAnsi="Times New Roman"/>
          <w:b/>
          <w:bCs/>
          <w:color w:val="000000"/>
          <w:sz w:val="26"/>
          <w:szCs w:val="28"/>
        </w:rPr>
        <w:t xml:space="preserve">1. Общие положения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1.1. Настоящее Положение устанавливает порядок осуществления муниципального жилищного контроля на территории Новооскольского </w:t>
      </w:r>
      <w:r>
        <w:rPr>
          <w:rFonts w:ascii="Times New Roman" w:hAnsi="Times New Roman"/>
          <w:color w:val="000000"/>
          <w:sz w:val="26"/>
          <w:szCs w:val="28"/>
        </w:rPr>
        <w:t xml:space="preserve">муниципального</w:t>
      </w:r>
      <w:r>
        <w:rPr>
          <w:rFonts w:ascii="Times New Roman" w:hAnsi="Times New Roman"/>
          <w:color w:val="000000"/>
          <w:sz w:val="26"/>
          <w:szCs w:val="28"/>
        </w:rPr>
        <w:t xml:space="preserve"> округа (далее – муниципальный жилищный контроль).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1.2. Предметом муниципального жилищного контроля является соблюдение юридическими лицами, индивидуальными предпринимателями</w:t>
      </w:r>
      <w:r>
        <w:rPr>
          <w:rFonts w:ascii="Times New Roman" w:hAnsi="Times New Roman"/>
          <w:color w:val="000000"/>
          <w:sz w:val="26"/>
          <w:szCs w:val="28"/>
        </w:rPr>
        <w:t xml:space="preserve"> </w:t>
      </w:r>
      <w:r>
        <w:rPr>
          <w:rFonts w:ascii="Times New Roman" w:hAnsi="Times New Roman"/>
          <w:color w:val="000000"/>
          <w:sz w:val="26"/>
          <w:szCs w:val="28"/>
        </w:rPr>
        <w:t xml:space="preserve">и гражданами (далее – контролируемые лица) обязательных требований, установленных жилищным законодательством, законодательством</w:t>
      </w:r>
      <w:r>
        <w:rPr>
          <w:rFonts w:ascii="Times New Roman" w:hAnsi="Times New Roman"/>
          <w:color w:val="000000"/>
          <w:sz w:val="26"/>
          <w:szCs w:val="28"/>
        </w:rPr>
        <w:t xml:space="preserve"> об энергосбережении и о повышении энергетической эффективности </w:t>
      </w:r>
      <w:r>
        <w:rPr>
          <w:rFonts w:ascii="Times New Roman" w:hAnsi="Times New Roman"/>
          <w:color w:val="000000"/>
          <w:sz w:val="26"/>
          <w:szCs w:val="28"/>
        </w:rPr>
        <w:t xml:space="preserve">в отношении муниципального жилищного фонда: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1) требований к использованию и сохранности муниципального жилищного фонда, в том числе требований к жилым помещениям,</w:t>
      </w:r>
      <w:r>
        <w:rPr>
          <w:rFonts w:ascii="Times New Roman" w:hAnsi="Times New Roman"/>
          <w:color w:val="000000"/>
          <w:sz w:val="26"/>
          <w:szCs w:val="28"/>
        </w:rPr>
        <w:t xml:space="preserve"> их использованию и содержанию, использованию и содержанию общего имущества собстве</w:t>
      </w:r>
      <w:r>
        <w:rPr>
          <w:rFonts w:ascii="Times New Roman" w:hAnsi="Times New Roman"/>
          <w:color w:val="000000"/>
          <w:sz w:val="26"/>
          <w:szCs w:val="28"/>
        </w:rPr>
        <w:t xml:space="preserve">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2) требований к формированию фондов капитального ремонта;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3) 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4) требований к предоставлению коммунальных услуг собственникам </w:t>
      </w:r>
      <w:r>
        <w:rPr>
          <w:rFonts w:ascii="Times New Roman" w:hAnsi="Times New Roman"/>
          <w:color w:val="000000"/>
          <w:sz w:val="26"/>
          <w:szCs w:val="28"/>
        </w:rPr>
        <w:t xml:space="preserve">                       </w:t>
      </w:r>
      <w:r>
        <w:rPr>
          <w:rFonts w:ascii="Times New Roman" w:hAnsi="Times New Roman"/>
          <w:color w:val="000000"/>
          <w:sz w:val="26"/>
          <w:szCs w:val="28"/>
        </w:rPr>
        <w:t xml:space="preserve">и пользователям помещений в многоквартирных домах и жилых домов;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5) правил изменения размера платы за содержание жилого помещения</w:t>
      </w:r>
      <w:r>
        <w:rPr>
          <w:rFonts w:ascii="Times New Roman" w:hAnsi="Times New Roman"/>
          <w:color w:val="000000"/>
          <w:sz w:val="26"/>
          <w:szCs w:val="28"/>
        </w:rPr>
        <w:t xml:space="preserve">                 </w:t>
      </w:r>
      <w:r>
        <w:rPr>
          <w:rFonts w:ascii="Times New Roman" w:hAnsi="Times New Roman"/>
          <w:color w:val="000000"/>
          <w:sz w:val="26"/>
          <w:szCs w:val="28"/>
        </w:rPr>
        <w:t xml:space="preserve"> в случае оказания услуг и выполнения работ по управлению, содержанию </w:t>
      </w:r>
      <w:r>
        <w:rPr>
          <w:rFonts w:ascii="Times New Roman" w:hAnsi="Times New Roman"/>
          <w:color w:val="000000"/>
          <w:sz w:val="26"/>
          <w:szCs w:val="28"/>
        </w:rPr>
        <w:t xml:space="preserve">                   </w:t>
      </w:r>
      <w:r>
        <w:rPr>
          <w:rFonts w:ascii="Times New Roman" w:hAnsi="Times New Roman"/>
          <w:color w:val="000000"/>
          <w:sz w:val="26"/>
          <w:szCs w:val="28"/>
        </w:rPr>
        <w:t xml:space="preserve">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6) правил содержания общего имущества в многоквартирном доме </w:t>
      </w:r>
      <w:r>
        <w:rPr>
          <w:rFonts w:ascii="Times New Roman" w:hAnsi="Times New Roman"/>
          <w:color w:val="000000"/>
          <w:sz w:val="26"/>
          <w:szCs w:val="28"/>
        </w:rPr>
        <w:t xml:space="preserve">                     </w:t>
      </w:r>
      <w:r>
        <w:rPr>
          <w:rFonts w:ascii="Times New Roman" w:hAnsi="Times New Roman"/>
          <w:color w:val="000000"/>
          <w:sz w:val="26"/>
          <w:szCs w:val="28"/>
        </w:rPr>
        <w:t xml:space="preserve">и правил изменения размера платы за содержание жилого помещения;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7) правил предоставления, приостановки и ограничения предоставления коммунальных услуг собственникам и пользователям помещений</w:t>
      </w:r>
      <w:r>
        <w:rPr>
          <w:rFonts w:ascii="Times New Roman" w:hAnsi="Times New Roman"/>
          <w:color w:val="000000"/>
          <w:sz w:val="26"/>
          <w:szCs w:val="28"/>
        </w:rPr>
        <w:t xml:space="preserve">                                 </w:t>
      </w:r>
      <w:r>
        <w:rPr>
          <w:rFonts w:ascii="Times New Roman" w:hAnsi="Times New Roman"/>
          <w:color w:val="000000"/>
          <w:sz w:val="26"/>
          <w:szCs w:val="28"/>
        </w:rPr>
        <w:t xml:space="preserve"> в многоквартирных домах и жилых домах;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8) 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9) требований к порядку размещения ресурсоснабжающими организациями, лицами, осуществляющими деятельность по управлению многоквартирными домами, информации в системе;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10) требований к обеспечению доступности для инвалидов помещений</w:t>
      </w:r>
      <w:r>
        <w:rPr>
          <w:rFonts w:ascii="Times New Roman" w:hAnsi="Times New Roman"/>
          <w:color w:val="000000"/>
          <w:sz w:val="26"/>
          <w:szCs w:val="28"/>
        </w:rPr>
        <w:t xml:space="preserve">                       </w:t>
      </w:r>
      <w:r>
        <w:rPr>
          <w:rFonts w:ascii="Times New Roman" w:hAnsi="Times New Roman"/>
          <w:color w:val="000000"/>
          <w:sz w:val="26"/>
          <w:szCs w:val="28"/>
        </w:rPr>
        <w:t xml:space="preserve"> в многоквартирных домах;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11) требований к предоставлению жилых помещений в наемных домах социального использования.</w:t>
      </w:r>
      <w:r>
        <w:rPr>
          <w:sz w:val="26"/>
        </w:rPr>
      </w:r>
      <w:r/>
    </w:p>
    <w:p>
      <w:pPr>
        <w:contextualSpacing w:val="true"/>
        <w:ind w:firstLine="709"/>
        <w:jc w:val="both"/>
        <w:spacing w:lineRule="auto" w:line="240" w:after="0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 xml:space="preserve">1.3. Муниципальный жилищный контроль осуществляется </w:t>
      </w:r>
      <w:r>
        <w:rPr>
          <w:color w:val="000000"/>
          <w:sz w:val="26"/>
          <w:szCs w:val="28"/>
        </w:rPr>
        <w:t xml:space="preserve">управлением городского хозяйства </w:t>
      </w:r>
      <w:r>
        <w:rPr>
          <w:color w:val="000000"/>
          <w:sz w:val="26"/>
          <w:szCs w:val="28"/>
        </w:rPr>
        <w:t xml:space="preserve">А</w:t>
      </w:r>
      <w:r>
        <w:rPr>
          <w:color w:val="000000"/>
          <w:sz w:val="26"/>
          <w:szCs w:val="28"/>
        </w:rPr>
        <w:t xml:space="preserve">дминистрац</w:t>
      </w:r>
      <w:r>
        <w:rPr>
          <w:color w:val="000000"/>
          <w:sz w:val="26"/>
          <w:szCs w:val="28"/>
        </w:rPr>
        <w:t xml:space="preserve">ии</w:t>
      </w:r>
      <w:r>
        <w:rPr>
          <w:color w:val="000000"/>
          <w:sz w:val="26"/>
          <w:szCs w:val="28"/>
        </w:rPr>
        <w:t xml:space="preserve"> Новооскольского </w:t>
      </w:r>
      <w:r>
        <w:rPr>
          <w:color w:val="000000"/>
          <w:sz w:val="26"/>
          <w:szCs w:val="28"/>
        </w:rPr>
        <w:t xml:space="preserve">муниципального</w:t>
      </w:r>
      <w:r>
        <w:rPr>
          <w:color w:val="000000"/>
          <w:sz w:val="26"/>
          <w:szCs w:val="28"/>
        </w:rPr>
        <w:t xml:space="preserve"> округа</w:t>
      </w:r>
      <w:r>
        <w:rPr>
          <w:color w:val="000000"/>
          <w:sz w:val="26"/>
          <w:szCs w:val="28"/>
        </w:rPr>
        <w:t xml:space="preserve"> </w:t>
      </w:r>
      <w:r>
        <w:rPr>
          <w:color w:val="000000"/>
          <w:sz w:val="26"/>
          <w:szCs w:val="28"/>
        </w:rPr>
        <w:t xml:space="preserve">Белгородской области </w:t>
      </w:r>
      <w:r>
        <w:rPr>
          <w:color w:val="000000"/>
          <w:sz w:val="26"/>
          <w:szCs w:val="28"/>
        </w:rPr>
        <w:t xml:space="preserve">(далее –</w:t>
      </w:r>
      <w:r>
        <w:rPr>
          <w:color w:val="000000"/>
          <w:sz w:val="26"/>
          <w:szCs w:val="28"/>
        </w:rPr>
        <w:t xml:space="preserve"> </w:t>
      </w:r>
      <w:r>
        <w:rPr>
          <w:color w:val="000000"/>
          <w:sz w:val="26"/>
          <w:szCs w:val="28"/>
        </w:rPr>
        <w:t xml:space="preserve">уполномоченный орган).</w:t>
      </w:r>
      <w:r>
        <w:rPr>
          <w:sz w:val="26"/>
        </w:rPr>
      </w:r>
      <w:r/>
    </w:p>
    <w:p>
      <w:pPr>
        <w:contextualSpacing w:val="true"/>
        <w:ind w:firstLine="709"/>
        <w:jc w:val="both"/>
        <w:spacing w:lineRule="auto" w:line="240" w:after="0"/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 xml:space="preserve">1.4.</w:t>
      </w:r>
      <w:r>
        <w:rPr>
          <w:rFonts w:cs="Times New Roman"/>
          <w:sz w:val="26"/>
          <w:szCs w:val="28"/>
        </w:rPr>
        <w:t xml:space="preserve"> </w:t>
      </w:r>
      <w:r>
        <w:rPr>
          <w:rFonts w:cs="Times New Roman"/>
          <w:sz w:val="26"/>
          <w:szCs w:val="28"/>
        </w:rPr>
        <w:t xml:space="preserve">Непосредственное осуществление муниципального контроля во</w:t>
      </w:r>
      <w:r>
        <w:rPr>
          <w:rFonts w:cs="Times New Roman"/>
          <w:sz w:val="26"/>
          <w:szCs w:val="28"/>
        </w:rPr>
        <w:t xml:space="preserve">зглавляется заместителем главы А</w:t>
      </w:r>
      <w:r>
        <w:rPr>
          <w:rFonts w:cs="Times New Roman"/>
          <w:sz w:val="26"/>
          <w:szCs w:val="28"/>
        </w:rPr>
        <w:t xml:space="preserve">дминистрации Новооскольского муниципального округа по строительству, транспорту, ЖКХ и связи</w:t>
      </w:r>
      <w:r>
        <w:rPr>
          <w:rFonts w:cs="Times New Roman"/>
          <w:sz w:val="26"/>
          <w:szCs w:val="28"/>
        </w:rPr>
        <w:t xml:space="preserve"> </w:t>
      </w:r>
      <w:r>
        <w:rPr>
          <w:rFonts w:cs="Times New Roman"/>
          <w:sz w:val="26"/>
          <w:szCs w:val="28"/>
        </w:rPr>
        <w:t xml:space="preserve">-начальником управления городского хозяйства</w:t>
      </w:r>
      <w:r>
        <w:rPr>
          <w:rFonts w:cs="Times New Roman"/>
          <w:sz w:val="26"/>
          <w:szCs w:val="28"/>
        </w:rPr>
        <w:t xml:space="preserve"> А</w:t>
      </w:r>
      <w:r>
        <w:rPr>
          <w:rFonts w:cs="Times New Roman"/>
          <w:sz w:val="26"/>
          <w:szCs w:val="28"/>
        </w:rPr>
        <w:t xml:space="preserve">дминистрации Новооскольского муниципального округа</w:t>
      </w:r>
      <w:r>
        <w:rPr>
          <w:rFonts w:cs="Times New Roman"/>
          <w:sz w:val="26"/>
          <w:szCs w:val="28"/>
        </w:rPr>
        <w:t xml:space="preserve">.</w:t>
      </w:r>
      <w:r>
        <w:rPr>
          <w:sz w:val="26"/>
        </w:rPr>
      </w:r>
      <w:r/>
    </w:p>
    <w:p>
      <w:pPr>
        <w:contextualSpacing w:val="true"/>
        <w:ind w:firstLine="709"/>
        <w:jc w:val="both"/>
        <w:spacing w:lineRule="auto" w:line="240" w:after="0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 xml:space="preserve">1.5</w:t>
      </w:r>
      <w:r>
        <w:rPr>
          <w:color w:val="000000"/>
          <w:sz w:val="26"/>
          <w:szCs w:val="28"/>
        </w:rPr>
        <w:t xml:space="preserve">. Должностными лицами, уполномоченными осуществлять муниципальный жилищный контроль, являются:</w:t>
      </w:r>
      <w:r>
        <w:rPr>
          <w:sz w:val="26"/>
        </w:rPr>
      </w:r>
      <w:r/>
    </w:p>
    <w:p>
      <w:pPr>
        <w:contextualSpacing w:val="true"/>
        <w:ind w:firstLine="709"/>
        <w:jc w:val="both"/>
        <w:spacing w:lineRule="auto" w:line="240" w:after="0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 xml:space="preserve"> -</w:t>
      </w:r>
      <w:r>
        <w:rPr>
          <w:color w:val="000000"/>
          <w:sz w:val="26"/>
          <w:szCs w:val="28"/>
        </w:rPr>
        <w:t xml:space="preserve"> начальник отдела муниципального контроля у</w:t>
      </w:r>
      <w:r>
        <w:rPr>
          <w:color w:val="000000"/>
          <w:sz w:val="26"/>
          <w:szCs w:val="28"/>
        </w:rPr>
        <w:t xml:space="preserve">правления городского хозяйства А</w:t>
      </w:r>
      <w:r>
        <w:rPr>
          <w:color w:val="000000"/>
          <w:sz w:val="26"/>
          <w:szCs w:val="28"/>
        </w:rPr>
        <w:t xml:space="preserve">дминистрации</w:t>
      </w:r>
      <w:r>
        <w:rPr>
          <w:rFonts w:cs="Times New Roman"/>
          <w:sz w:val="26"/>
          <w:szCs w:val="28"/>
        </w:rPr>
        <w:t xml:space="preserve"> Новооскольского муниципального округа</w:t>
      </w:r>
      <w:r>
        <w:rPr>
          <w:color w:val="000000"/>
          <w:sz w:val="26"/>
          <w:szCs w:val="28"/>
        </w:rPr>
        <w:t xml:space="preserve">;</w:t>
      </w:r>
      <w:r>
        <w:rPr>
          <w:sz w:val="26"/>
        </w:rPr>
      </w:r>
      <w:r/>
    </w:p>
    <w:p>
      <w:pPr>
        <w:contextualSpacing w:val="true"/>
        <w:ind w:firstLine="709"/>
        <w:jc w:val="both"/>
        <w:spacing w:lineRule="auto" w:line="240" w:after="0"/>
        <w:rPr>
          <w:sz w:val="26"/>
        </w:rPr>
      </w:pPr>
      <w:r>
        <w:rPr>
          <w:color w:val="000000"/>
          <w:sz w:val="26"/>
          <w:szCs w:val="28"/>
        </w:rPr>
        <w:t xml:space="preserve"> </w:t>
      </w:r>
      <w:r>
        <w:rPr>
          <w:color w:val="000000"/>
          <w:sz w:val="26"/>
          <w:szCs w:val="28"/>
        </w:rPr>
        <w:t xml:space="preserve">- </w:t>
      </w:r>
      <w:r>
        <w:rPr>
          <w:color w:val="000000"/>
          <w:sz w:val="26"/>
          <w:szCs w:val="28"/>
        </w:rPr>
        <w:t xml:space="preserve">главный специалист отдела муниципального контроля управления городского хозяйства (далее также – должностные л</w:t>
      </w:r>
      <w:r>
        <w:rPr>
          <w:color w:val="000000"/>
          <w:sz w:val="26"/>
          <w:szCs w:val="28"/>
        </w:rPr>
        <w:t xml:space="preserve">ица, уполномоченные осуществлять муниципальный жилищный контроль). В должностные обязанности указанных должностных лиц, уполномоченного органа в соответствии с их должностной инструкцией входит осуществление полномочий по муниципальному жилищному контролю.</w:t>
      </w:r>
      <w:r>
        <w:rPr>
          <w:sz w:val="26"/>
        </w:rPr>
      </w:r>
      <w:r/>
    </w:p>
    <w:p>
      <w:pPr>
        <w:contextualSpacing w:val="true"/>
        <w:ind w:firstLine="709"/>
        <w:jc w:val="both"/>
        <w:spacing w:lineRule="auto" w:line="240" w:after="0"/>
        <w:tabs>
          <w:tab w:val="left" w:pos="7166" w:leader="none"/>
        </w:tabs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 xml:space="preserve">Должностные лица, уполномоченные осуществлять муниципальный жилищный контроль, при осуществлении муниципального жилищного контроля, имеют права, обязанности и несут ответственность в соответствии </w:t>
      </w:r>
      <w:r>
        <w:rPr>
          <w:color w:val="000000"/>
          <w:sz w:val="26"/>
          <w:szCs w:val="28"/>
        </w:rPr>
        <w:t xml:space="preserve"> </w:t>
      </w:r>
      <w:r>
        <w:rPr>
          <w:color w:val="000000"/>
          <w:sz w:val="26"/>
          <w:szCs w:val="28"/>
        </w:rPr>
        <w:t xml:space="preserve">с Федеральным законом от 31 июля 2020 года № 248-ФЗ «О государственном контроле (надзоре) и муниципальном контроле в Российской Федерации»</w:t>
      </w:r>
      <w:r>
        <w:rPr>
          <w:color w:val="000000"/>
          <w:sz w:val="26"/>
          <w:szCs w:val="28"/>
        </w:rPr>
        <w:t xml:space="preserve"> </w:t>
      </w:r>
      <w:r>
        <w:rPr>
          <w:color w:val="000000"/>
          <w:sz w:val="26"/>
          <w:szCs w:val="28"/>
        </w:rPr>
        <w:t xml:space="preserve">и иными Федеральными законами.</w:t>
      </w:r>
      <w:r>
        <w:rPr>
          <w:sz w:val="26"/>
        </w:rPr>
      </w:r>
      <w:r>
        <w:tab/>
      </w:r>
      <w:r/>
    </w:p>
    <w:p>
      <w:pPr>
        <w:contextualSpacing w:val="true"/>
        <w:ind w:firstLine="709"/>
        <w:jc w:val="both"/>
        <w:spacing w:lineRule="auto" w:line="240" w:after="0"/>
        <w:rPr>
          <w:color w:val="000000"/>
          <w:sz w:val="26"/>
          <w:szCs w:val="28"/>
        </w:rPr>
      </w:pPr>
      <w:r>
        <w:rPr>
          <w:rFonts w:cs="Times New Roman"/>
          <w:sz w:val="26"/>
        </w:rPr>
        <w:t xml:space="preserve">Должностным лицом,</w:t>
      </w:r>
      <w:r>
        <w:rPr>
          <w:rFonts w:cs="Times New Roman"/>
          <w:sz w:val="26"/>
        </w:rPr>
        <w:t xml:space="preserve"> (далее – «Инспектор»)</w:t>
      </w:r>
      <w:r>
        <w:rPr>
          <w:rFonts w:cs="Times New Roman"/>
          <w:sz w:val="26"/>
        </w:rPr>
        <w:t xml:space="preserve"> уполномоченным</w:t>
      </w:r>
      <w:r>
        <w:rPr>
          <w:rFonts w:cs="Times New Roman"/>
          <w:sz w:val="26"/>
        </w:rPr>
        <w:t xml:space="preserve">                         </w:t>
      </w:r>
      <w:r>
        <w:rPr>
          <w:rFonts w:cs="Times New Roman"/>
          <w:sz w:val="26"/>
        </w:rPr>
        <w:t xml:space="preserve"> на принятие решений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о проведении контрольных мероприятий является начальник отдела </w:t>
      </w:r>
      <w:r>
        <w:rPr>
          <w:rFonts w:cs="Times New Roman"/>
          <w:sz w:val="26"/>
        </w:rPr>
        <w:t xml:space="preserve">муниципального контроля</w:t>
      </w:r>
      <w:r>
        <w:rPr>
          <w:rFonts w:cs="Times New Roman"/>
          <w:sz w:val="26"/>
        </w:rPr>
        <w:t xml:space="preserve"> управления </w:t>
      </w:r>
      <w:r>
        <w:rPr>
          <w:rFonts w:cs="Times New Roman"/>
          <w:sz w:val="26"/>
        </w:rPr>
        <w:t xml:space="preserve">городского</w:t>
      </w:r>
      <w:r>
        <w:rPr>
          <w:rFonts w:cs="Times New Roman"/>
          <w:sz w:val="26"/>
        </w:rPr>
        <w:t xml:space="preserve"> хозяйства Администрации </w:t>
      </w:r>
      <w:r>
        <w:rPr>
          <w:rFonts w:cs="Times New Roman"/>
          <w:sz w:val="26"/>
        </w:rPr>
        <w:t xml:space="preserve">Новооскольского</w:t>
      </w:r>
      <w:r>
        <w:rPr>
          <w:rFonts w:cs="Times New Roman"/>
          <w:sz w:val="26"/>
        </w:rPr>
        <w:t xml:space="preserve"> муниципального округа (или лицо его замещающее).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053" w:leader="none"/>
        </w:tabs>
        <w:rPr>
          <w:rFonts w:cs="Times New Roman"/>
          <w:sz w:val="26"/>
        </w:rPr>
      </w:pPr>
      <w:r>
        <w:rPr>
          <w:rFonts w:cs="Times New Roman"/>
          <w:sz w:val="26"/>
        </w:rPr>
        <w:t xml:space="preserve">Инспектор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несет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обязанности,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соблюдает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принципы,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ограничения</w:t>
      </w:r>
      <w:r>
        <w:rPr>
          <w:rFonts w:cs="Times New Roman"/>
          <w:sz w:val="26"/>
        </w:rPr>
        <w:t xml:space="preserve">                         </w:t>
      </w:r>
      <w:r>
        <w:rPr>
          <w:rFonts w:cs="Times New Roman"/>
          <w:sz w:val="26"/>
        </w:rPr>
        <w:t xml:space="preserve">и запреты, установленные Федерального закона «О государственном контроле </w:t>
      </w:r>
      <w:r>
        <w:rPr>
          <w:rFonts w:cs="Times New Roman"/>
          <w:sz w:val="26"/>
        </w:rPr>
        <w:t xml:space="preserve">(надзоре) и муниципальном контроле».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084" w:leader="none"/>
        </w:tabs>
        <w:rPr>
          <w:rFonts w:cs="Times New Roman"/>
          <w:sz w:val="26"/>
        </w:rPr>
      </w:pPr>
      <w:r>
        <w:rPr>
          <w:rFonts w:cs="Times New Roman"/>
          <w:sz w:val="26"/>
        </w:rPr>
        <w:t xml:space="preserve">Инспектор при проведении контрольных мероприятий в пределах своих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полномочий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и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в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объеме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проводимых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контрольных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действий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пользуется правами, установленными частью 2 статьи 29 Федерального закона</w:t>
      </w:r>
      <w:r>
        <w:rPr>
          <w:rFonts w:cs="Times New Roman"/>
          <w:sz w:val="26"/>
        </w:rPr>
        <w:t xml:space="preserve"> «О государственном контроле (надзоре) и муниципальном контроле».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084" w:leader="none"/>
        </w:tabs>
        <w:rPr>
          <w:rFonts w:cs="Times New Roman"/>
          <w:sz w:val="26"/>
        </w:rPr>
      </w:pPr>
      <w:r>
        <w:rPr>
          <w:rFonts w:cs="Times New Roman"/>
          <w:sz w:val="26"/>
        </w:rPr>
        <w:t xml:space="preserve">Инспектор при проведении контрольных мероприятий в пределах своих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полномочий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и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в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объеме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проводимых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контрольных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действий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пользуется правами, установленными частью 2 статьи 29 Федерального закона</w:t>
      </w:r>
      <w:r>
        <w:rPr>
          <w:rFonts w:cs="Times New Roman"/>
          <w:sz w:val="26"/>
        </w:rPr>
        <w:t xml:space="preserve"> «О государственном контроле (надзоре) и муниципальном контроле».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527" w:leader="none"/>
        </w:tabs>
        <w:rPr>
          <w:rFonts w:cs="Times New Roman"/>
          <w:sz w:val="26"/>
        </w:rPr>
      </w:pPr>
      <w:r>
        <w:rPr>
          <w:rFonts w:cs="Times New Roman"/>
          <w:sz w:val="26"/>
        </w:rPr>
        <w:t xml:space="preserve">Гражданин, не осуществляющий предпринимательской деятельности, являющийся контролируемым лицом, информируется о совершаемых должностными лицами органа муниципального контроля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и иными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уполномоченными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лицами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действиях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и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принимаемых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решениях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путем направления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ему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документов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на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бумажном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носителе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в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случае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направления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им</w:t>
      </w:r>
      <w:r>
        <w:rPr>
          <w:rFonts w:cs="Times New Roman"/>
          <w:sz w:val="26"/>
        </w:rPr>
        <w:t xml:space="preserve"> в адрес органа муниципального контроля уведомления о необходимости получения документов на бумажном носителе либо отсутствия у органа муниципального к</w:t>
      </w:r>
      <w:r>
        <w:rPr>
          <w:rFonts w:cs="Times New Roman"/>
          <w:sz w:val="26"/>
        </w:rPr>
        <w:t xml:space="preserve">онтр</w:t>
      </w:r>
      <w:r>
        <w:rPr>
          <w:rFonts w:cs="Times New Roman"/>
          <w:sz w:val="26"/>
        </w:rPr>
        <w:t xml:space="preserve">оля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    (в случае, если лицо не имеет учетной записи в единой системе идентификации</w:t>
      </w:r>
      <w:r>
        <w:rPr>
          <w:rFonts w:cs="Times New Roman"/>
          <w:sz w:val="26"/>
        </w:rPr>
        <w:t xml:space="preserve">                          </w:t>
      </w:r>
      <w:r>
        <w:rPr>
          <w:rFonts w:cs="Times New Roman"/>
          <w:sz w:val="26"/>
        </w:rPr>
        <w:t xml:space="preserve"> и аутентификации</w:t>
      </w:r>
      <w:r>
        <w:rPr>
          <w:rFonts w:cs="Times New Roman"/>
          <w:sz w:val="26"/>
        </w:rPr>
        <w:t xml:space="preserve">,</w:t>
      </w:r>
      <w:r>
        <w:rPr>
          <w:rFonts w:cs="Times New Roman"/>
          <w:sz w:val="26"/>
        </w:rPr>
        <w:t xml:space="preserve"> либо если оно не завершило прохождение процедуры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регистрации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в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единой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системе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идентификации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и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аутентификации). Указанный гражданин вправе направлять органу муниципального контроля документы 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на бумажном носителе.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5"/>
        <w:tabs>
          <w:tab w:val="left" w:pos="2205" w:leader="none"/>
        </w:tabs>
        <w:rPr>
          <w:rFonts w:cs="Times New Roman"/>
          <w:sz w:val="26"/>
        </w:rPr>
      </w:pPr>
      <w:r>
        <w:rPr>
          <w:rFonts w:cs="Times New Roman"/>
          <w:sz w:val="26"/>
        </w:rPr>
        <w:t xml:space="preserve">Решения о проведении профилактического визита, об объявлении предостережения, о проведении контрольного (надзорного) мероприятия, предусматривающего </w:t>
      </w:r>
      <w:r>
        <w:rPr>
          <w:rFonts w:cs="Times New Roman"/>
          <w:sz w:val="26"/>
        </w:rPr>
        <w:t xml:space="preserve">взаимодействие с контролируемым лицом, акты (в том числе акты о невозможности проведения) контрольного (надзорного) мероприятия, профилактического мероприятия, предписания об устранении выявленных нарушений оформляются посредством внесения сведений о них в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единый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реестр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контрольных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(надзорных)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мероприятий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и</w:t>
      </w:r>
      <w:r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их подписания.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5"/>
        <w:tabs>
          <w:tab w:val="left" w:pos="2205" w:leader="none"/>
        </w:tabs>
        <w:rPr>
          <w:sz w:val="26"/>
        </w:rPr>
      </w:pPr>
      <w:r>
        <w:rPr>
          <w:rFonts w:cs="Times New Roman"/>
          <w:sz w:val="26"/>
        </w:rPr>
        <w:t xml:space="preserve">Для оформления указанных решений, актов и предписаний отдельное формирование документа не требуется</w:t>
      </w:r>
      <w:r>
        <w:rPr>
          <w:sz w:val="26"/>
        </w:rPr>
        <w:t xml:space="preserve">.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1.</w:t>
      </w:r>
      <w:r>
        <w:rPr>
          <w:rFonts w:ascii="Times New Roman" w:hAnsi="Times New Roman"/>
          <w:color w:val="000000"/>
          <w:sz w:val="26"/>
          <w:szCs w:val="28"/>
        </w:rPr>
        <w:t xml:space="preserve">6</w:t>
      </w:r>
      <w:r>
        <w:rPr>
          <w:rFonts w:ascii="Times New Roman" w:hAnsi="Times New Roman"/>
          <w:color w:val="000000"/>
          <w:sz w:val="26"/>
          <w:szCs w:val="28"/>
        </w:rPr>
        <w:t xml:space="preserve">. К отношениям, связанным с осуществлением муниципального жилищного контроля, организацией и проведением профилактических мероприятий, контрольных мероприятий применяются положения Федерального </w:t>
      </w:r>
      <w:r>
        <w:rPr>
          <w:rStyle w:val="989"/>
          <w:rFonts w:ascii="Times New Roman" w:hAnsi="Times New Roman"/>
          <w:color w:val="000000"/>
          <w:sz w:val="26"/>
          <w:szCs w:val="28"/>
          <w:u w:val="none"/>
        </w:rPr>
        <w:t xml:space="preserve">закона</w:t>
      </w:r>
      <w:r>
        <w:rPr>
          <w:rFonts w:ascii="Times New Roman" w:hAnsi="Times New Roman"/>
          <w:color w:val="000000"/>
          <w:sz w:val="26"/>
          <w:szCs w:val="28"/>
        </w:rPr>
        <w:t xml:space="preserve"> от 31 июля 2020 года № 248-ФЗ «О государственном контроле (надзоре) и муниципальном контроле в Российской Федерации», Жилищного кодекса Российской Федерации, Федерального </w:t>
      </w:r>
      <w:r>
        <w:rPr>
          <w:rStyle w:val="989"/>
          <w:rFonts w:ascii="Times New Roman" w:hAnsi="Times New Roman"/>
          <w:color w:val="000000"/>
          <w:sz w:val="26"/>
          <w:szCs w:val="28"/>
          <w:u w:val="none"/>
        </w:rPr>
        <w:t xml:space="preserve">закона</w:t>
      </w:r>
      <w:r>
        <w:rPr>
          <w:rFonts w:ascii="Times New Roman" w:hAnsi="Times New Roman"/>
          <w:color w:val="000000"/>
          <w:sz w:val="26"/>
          <w:szCs w:val="28"/>
        </w:rPr>
        <w:t xml:space="preserve"> от 20 марта 2025 года № 33-ФЗ «Об общих принципах организации местного самоуправления в единой системе публичной власти».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1.</w:t>
      </w:r>
      <w:r>
        <w:rPr>
          <w:rFonts w:ascii="Times New Roman" w:hAnsi="Times New Roman"/>
          <w:color w:val="000000"/>
          <w:sz w:val="26"/>
          <w:szCs w:val="28"/>
        </w:rPr>
        <w:t xml:space="preserve">7</w:t>
      </w:r>
      <w:r>
        <w:rPr>
          <w:rFonts w:ascii="Times New Roman" w:hAnsi="Times New Roman"/>
          <w:color w:val="000000"/>
          <w:sz w:val="26"/>
          <w:szCs w:val="28"/>
        </w:rPr>
        <w:t xml:space="preserve">. Объектами </w:t>
      </w:r>
      <w:bookmarkStart w:id="0" w:name="_Hlk77676821"/>
      <w:r>
        <w:rPr>
          <w:rFonts w:ascii="Times New Roman" w:hAnsi="Times New Roman"/>
          <w:color w:val="000000"/>
          <w:sz w:val="26"/>
          <w:szCs w:val="28"/>
        </w:rPr>
        <w:t xml:space="preserve">муниципального жилищного контроля </w:t>
      </w:r>
      <w:bookmarkEnd w:id="0"/>
      <w:r>
        <w:rPr>
          <w:rFonts w:ascii="Times New Roman" w:hAnsi="Times New Roman"/>
          <w:color w:val="000000"/>
          <w:sz w:val="26"/>
          <w:szCs w:val="28"/>
        </w:rPr>
        <w:t xml:space="preserve">являются: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1) деятельность, действия (бездействие) контролируемых лиц, в рамках которых должны соблюдаться обязательные требования, </w:t>
      </w:r>
      <w:bookmarkStart w:id="1" w:name="_Hlk77763353"/>
      <w:r>
        <w:rPr>
          <w:sz w:val="26"/>
        </w:rPr>
      </w:r>
      <w:bookmarkStart w:id="2" w:name="_Hlk77763765"/>
      <w:r>
        <w:rPr>
          <w:rFonts w:ascii="Times New Roman" w:hAnsi="Times New Roman"/>
          <w:color w:val="000000"/>
          <w:sz w:val="26"/>
          <w:szCs w:val="28"/>
        </w:rPr>
        <w:t xml:space="preserve">в том числе предъявляемые к контролируемым лицам, осуществляющим деятельность, </w:t>
      </w:r>
      <w:r>
        <w:rPr>
          <w:rFonts w:ascii="Times New Roman" w:hAnsi="Times New Roman"/>
          <w:color w:val="000000"/>
          <w:sz w:val="26"/>
          <w:szCs w:val="28"/>
        </w:rPr>
        <w:t xml:space="preserve">действия (бездейств</w:t>
      </w:r>
      <w:r>
        <w:rPr>
          <w:rFonts w:ascii="Times New Roman" w:hAnsi="Times New Roman"/>
          <w:color w:val="000000"/>
          <w:sz w:val="26"/>
          <w:szCs w:val="28"/>
        </w:rPr>
        <w:t xml:space="preserve">ие), указанные в подпунктах 1–</w:t>
      </w:r>
      <w:r>
        <w:rPr>
          <w:rFonts w:ascii="Times New Roman" w:hAnsi="Times New Roman"/>
          <w:color w:val="000000"/>
          <w:sz w:val="26"/>
          <w:szCs w:val="28"/>
        </w:rPr>
        <w:t xml:space="preserve">11 пункта 1.2 раздела</w:t>
      </w:r>
      <w:r>
        <w:rPr>
          <w:rFonts w:ascii="Times New Roman" w:hAnsi="Times New Roman"/>
          <w:color w:val="000000"/>
          <w:sz w:val="26"/>
          <w:szCs w:val="28"/>
        </w:rPr>
        <w:t xml:space="preserve">  </w:t>
      </w:r>
      <w:r>
        <w:rPr>
          <w:rFonts w:ascii="Times New Roman" w:hAnsi="Times New Roman"/>
          <w:color w:val="000000"/>
          <w:sz w:val="26"/>
          <w:szCs w:val="28"/>
        </w:rPr>
        <w:t xml:space="preserve">1 настоящего Положения</w:t>
      </w:r>
      <w:bookmarkEnd w:id="1"/>
      <w:r>
        <w:rPr>
          <w:rFonts w:ascii="Times New Roman" w:hAnsi="Times New Roman"/>
          <w:color w:val="000000"/>
          <w:sz w:val="26"/>
          <w:szCs w:val="28"/>
        </w:rPr>
        <w:t xml:space="preserve">;</w:t>
      </w:r>
      <w:bookmarkEnd w:id="2"/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2) результаты деятельности контролируемых лиц к которым предъявляются обязательные требования, указанные в подпунктах 1 – 11 пункта 1.2 раздела 1 настоящего Положения;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3) жилые помещения муниципального жилищного фонда, общее имущество в многоквартирных домах, в которых есть жилые помещения муниципального жилищного фонда, и другие объекты, к которым предъявляются обязательные требо</w:t>
      </w:r>
      <w:r>
        <w:rPr>
          <w:rFonts w:ascii="Times New Roman" w:hAnsi="Times New Roman"/>
          <w:color w:val="000000"/>
          <w:sz w:val="26"/>
          <w:szCs w:val="28"/>
        </w:rPr>
        <w:t xml:space="preserve">вания, указанные в подпунктах 1–</w:t>
      </w:r>
      <w:r>
        <w:rPr>
          <w:rFonts w:ascii="Times New Roman" w:hAnsi="Times New Roman"/>
          <w:color w:val="000000"/>
          <w:sz w:val="26"/>
          <w:szCs w:val="28"/>
        </w:rPr>
        <w:t xml:space="preserve">11</w:t>
      </w:r>
      <w:r>
        <w:rPr>
          <w:rFonts w:ascii="Times New Roman" w:hAnsi="Times New Roman"/>
          <w:color w:val="000000"/>
          <w:sz w:val="26"/>
          <w:szCs w:val="28"/>
        </w:rPr>
        <w:t xml:space="preserve">пункта 1.2 раздела 1 настоящего Положения.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1.8</w:t>
      </w:r>
      <w:r>
        <w:rPr>
          <w:rFonts w:ascii="Times New Roman" w:hAnsi="Times New Roman"/>
          <w:color w:val="000000"/>
          <w:sz w:val="26"/>
          <w:szCs w:val="28"/>
        </w:rPr>
        <w:t xml:space="preserve">. Уполномоченным органом в рамках осуществления муниципального жилищного контроля обеспечивается учет объектов муниципального жилищного контроля.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6"/>
          <w:szCs w:val="28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1.9</w:t>
      </w:r>
      <w:r>
        <w:rPr>
          <w:rFonts w:ascii="Times New Roman" w:hAnsi="Times New Roman"/>
          <w:color w:val="000000"/>
          <w:sz w:val="26"/>
          <w:szCs w:val="28"/>
        </w:rPr>
        <w:t xml:space="preserve">. Система оценки и управления рисками при осуществлении муниципального жилищного контроля не применяется.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6"/>
          <w:szCs w:val="28"/>
        </w:rPr>
      </w:pPr>
      <w:r>
        <w:rPr>
          <w:rFonts w:ascii="Times New Roman" w:hAnsi="Times New Roman"/>
          <w:color w:val="000000"/>
          <w:sz w:val="26"/>
          <w:szCs w:val="28"/>
        </w:rPr>
      </w:r>
      <w:r>
        <w:rPr>
          <w:sz w:val="26"/>
        </w:rPr>
      </w:r>
      <w:r/>
    </w:p>
    <w:p>
      <w:pPr>
        <w:pStyle w:val="1025"/>
        <w:ind w:firstLine="709"/>
        <w:jc w:val="center"/>
        <w:spacing w:lineRule="auto" w:line="240" w:after="0"/>
        <w:rPr>
          <w:rFonts w:ascii="Times New Roman" w:hAnsi="Times New Roman" w:cs="Times New Roman"/>
          <w:b/>
          <w:sz w:val="26"/>
          <w:szCs w:val="28"/>
        </w:rPr>
      </w:pPr>
      <w:r>
        <w:rPr>
          <w:rFonts w:ascii="Times New Roman" w:hAnsi="Times New Roman"/>
          <w:b/>
          <w:bCs/>
          <w:color w:val="000000"/>
          <w:sz w:val="26"/>
          <w:szCs w:val="28"/>
        </w:rPr>
        <w:t xml:space="preserve">2. </w:t>
      </w:r>
      <w:r>
        <w:rPr>
          <w:rFonts w:ascii="Times New Roman" w:hAnsi="Times New Roman" w:cs="Times New Roman"/>
          <w:b/>
          <w:sz w:val="26"/>
          <w:szCs w:val="28"/>
        </w:rPr>
        <w:t xml:space="preserve">Категории риска причинения вреда (ущерба) охраняемым законом ценностям при осуществлении муниципального контроля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296"/>
        <w:tabs>
          <w:tab w:val="left" w:pos="2337" w:leader="none"/>
        </w:tabs>
        <w:rPr>
          <w:sz w:val="26"/>
        </w:rPr>
      </w:pPr>
      <w:r>
        <w:rPr>
          <w:sz w:val="26"/>
        </w:rPr>
      </w:r>
      <w:bookmarkStart w:id="3" w:name="Par61"/>
      <w:r>
        <w:rPr>
          <w:sz w:val="26"/>
        </w:rPr>
      </w:r>
      <w:bookmarkEnd w:id="3"/>
      <w:r>
        <w:rPr>
          <w:sz w:val="26"/>
        </w:rPr>
        <w:t xml:space="preserve">2.1. </w:t>
      </w:r>
      <w:r>
        <w:rPr>
          <w:sz w:val="26"/>
        </w:rPr>
        <w:t xml:space="preserve">Орган муниципального контроля при осуществлении муниципального контроля относит объекты контроля к одной из следующих категорий риска причинения вреда (ущерба) (далее – категории риска):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266" w:leader="none"/>
        </w:tabs>
        <w:rPr>
          <w:spacing w:val="-2"/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значительный </w:t>
      </w:r>
      <w:r>
        <w:rPr>
          <w:spacing w:val="-2"/>
          <w:sz w:val="26"/>
        </w:rPr>
        <w:t xml:space="preserve">риск;</w:t>
      </w:r>
      <w:r>
        <w:rPr>
          <w:sz w:val="26"/>
        </w:rPr>
      </w:r>
      <w:r/>
    </w:p>
    <w:p>
      <w:pPr>
        <w:ind w:firstLine="709"/>
        <w:spacing w:lineRule="auto" w:line="240" w:after="0"/>
        <w:tabs>
          <w:tab w:val="left" w:pos="2266" w:leader="none"/>
        </w:tabs>
        <w:rPr>
          <w:spacing w:val="-2"/>
          <w:sz w:val="26"/>
        </w:rPr>
      </w:pPr>
      <w:r>
        <w:rPr>
          <w:spacing w:val="-2"/>
          <w:sz w:val="26"/>
        </w:rPr>
        <w:t xml:space="preserve">- </w:t>
      </w:r>
      <w:r>
        <w:rPr>
          <w:sz w:val="26"/>
        </w:rPr>
        <w:t xml:space="preserve">средний </w:t>
      </w:r>
      <w:r>
        <w:rPr>
          <w:spacing w:val="-2"/>
          <w:sz w:val="26"/>
        </w:rPr>
        <w:t xml:space="preserve">риск;</w:t>
      </w:r>
      <w:r>
        <w:rPr>
          <w:sz w:val="26"/>
        </w:rPr>
      </w:r>
      <w:r/>
    </w:p>
    <w:p>
      <w:pPr>
        <w:ind w:firstLine="709"/>
        <w:spacing w:lineRule="auto" w:line="240" w:after="0"/>
        <w:tabs>
          <w:tab w:val="left" w:pos="2266" w:leader="none"/>
        </w:tabs>
        <w:rPr>
          <w:spacing w:val="-2"/>
          <w:sz w:val="26"/>
        </w:rPr>
      </w:pPr>
      <w:r>
        <w:rPr>
          <w:spacing w:val="-2"/>
          <w:sz w:val="26"/>
        </w:rPr>
        <w:t xml:space="preserve">- </w:t>
      </w:r>
      <w:r>
        <w:rPr>
          <w:sz w:val="26"/>
        </w:rPr>
        <w:t xml:space="preserve">низкий </w:t>
      </w:r>
      <w:r>
        <w:rPr>
          <w:spacing w:val="-2"/>
          <w:sz w:val="26"/>
        </w:rPr>
        <w:t xml:space="preserve">риск.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9"/>
        <w:tabs>
          <w:tab w:val="left" w:pos="2267" w:leader="none"/>
        </w:tabs>
        <w:rPr>
          <w:spacing w:val="-2"/>
          <w:sz w:val="26"/>
        </w:rPr>
      </w:pPr>
      <w:r>
        <w:rPr>
          <w:sz w:val="26"/>
        </w:rPr>
        <w:t xml:space="preserve">2.2. </w:t>
      </w:r>
      <w:r>
        <w:rPr>
          <w:sz w:val="26"/>
        </w:rPr>
        <w:t xml:space="preserve">К категории значительного риска относятся объекты муниципального жилищного контроля, соответствующие критериям отнесения зданий (сооружений) к нормальному уровню ответственности в соответствии</w:t>
      </w:r>
      <w:r>
        <w:rPr>
          <w:sz w:val="26"/>
        </w:rPr>
        <w:t xml:space="preserve"> </w:t>
      </w:r>
      <w:r>
        <w:rPr>
          <w:sz w:val="26"/>
        </w:rPr>
        <w:t xml:space="preserve">с критерием, установленным частью 8 статьи 4 Федерального закона</w:t>
      </w:r>
      <w:r>
        <w:rPr>
          <w:sz w:val="26"/>
        </w:rPr>
        <w:t xml:space="preserve"> от 30</w:t>
      </w:r>
      <w:r>
        <w:rPr>
          <w:sz w:val="26"/>
        </w:rPr>
        <w:t xml:space="preserve"> декабря </w:t>
      </w:r>
      <w:r>
        <w:rPr>
          <w:sz w:val="26"/>
        </w:rPr>
        <w:t xml:space="preserve">2009</w:t>
      </w:r>
      <w:r>
        <w:rPr>
          <w:sz w:val="26"/>
        </w:rPr>
        <w:t xml:space="preserve"> </w:t>
      </w:r>
      <w:r>
        <w:rPr>
          <w:sz w:val="26"/>
        </w:rPr>
        <w:t xml:space="preserve">г</w:t>
      </w:r>
      <w:r>
        <w:rPr>
          <w:sz w:val="26"/>
        </w:rPr>
        <w:t xml:space="preserve">ода</w:t>
      </w:r>
      <w:r>
        <w:rPr>
          <w:sz w:val="26"/>
        </w:rPr>
        <w:t xml:space="preserve"> № 384-ФЗ «Технический регламент о безопасности зданий и сооружений»</w:t>
      </w:r>
      <w:r>
        <w:rPr>
          <w:sz w:val="26"/>
        </w:rPr>
        <w:t xml:space="preserve"> </w:t>
      </w:r>
      <w:r>
        <w:rPr>
          <w:sz w:val="26"/>
        </w:rPr>
        <w:t xml:space="preserve">(далее</w:t>
      </w:r>
      <w:r>
        <w:rPr>
          <w:sz w:val="26"/>
        </w:rPr>
        <w:t xml:space="preserve"> – </w:t>
      </w:r>
      <w:r>
        <w:rPr>
          <w:sz w:val="26"/>
        </w:rPr>
        <w:t xml:space="preserve">Технический</w:t>
      </w:r>
      <w:r>
        <w:rPr>
          <w:sz w:val="26"/>
        </w:rPr>
        <w:t xml:space="preserve"> </w:t>
      </w:r>
      <w:r>
        <w:rPr>
          <w:sz w:val="26"/>
        </w:rPr>
        <w:t xml:space="preserve">регламент</w:t>
      </w:r>
      <w:r>
        <w:rPr>
          <w:sz w:val="26"/>
        </w:rPr>
        <w:t xml:space="preserve"> </w:t>
      </w:r>
      <w:r>
        <w:rPr>
          <w:sz w:val="26"/>
        </w:rPr>
        <w:t xml:space="preserve">о</w:t>
      </w:r>
      <w:r>
        <w:rPr>
          <w:sz w:val="26"/>
        </w:rPr>
        <w:t xml:space="preserve"> </w:t>
      </w:r>
      <w:r>
        <w:rPr>
          <w:sz w:val="26"/>
        </w:rPr>
        <w:t xml:space="preserve">безопасности</w:t>
      </w:r>
      <w:r>
        <w:rPr>
          <w:sz w:val="26"/>
        </w:rPr>
        <w:t xml:space="preserve"> </w:t>
      </w:r>
      <w:r>
        <w:rPr>
          <w:sz w:val="26"/>
        </w:rPr>
        <w:t xml:space="preserve">зданий</w:t>
      </w:r>
      <w:r>
        <w:rPr>
          <w:sz w:val="26"/>
        </w:rPr>
        <w:t xml:space="preserve">   </w:t>
      </w:r>
      <w:r>
        <w:rPr>
          <w:sz w:val="26"/>
        </w:rPr>
        <w:t xml:space="preserve">и сооружений»), привлечение контролируемых лиц к административной ответственности 2 и более раза в течение года, предшествующего дате принятия решения об отнесении объекта к определенной категории риска,</w:t>
      </w:r>
      <w:r>
        <w:rPr>
          <w:sz w:val="26"/>
        </w:rPr>
        <w:t xml:space="preserve"> </w:t>
      </w:r>
      <w:r>
        <w:rPr>
          <w:sz w:val="26"/>
        </w:rPr>
        <w:t xml:space="preserve">за нарушение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 в отношении муниципального жилищного </w:t>
      </w:r>
      <w:r>
        <w:rPr>
          <w:spacing w:val="-2"/>
          <w:sz w:val="26"/>
        </w:rPr>
        <w:t xml:space="preserve">фонда.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4"/>
        <w:tabs>
          <w:tab w:val="left" w:pos="2267" w:leader="none"/>
        </w:tabs>
        <w:rPr>
          <w:sz w:val="26"/>
        </w:rPr>
      </w:pPr>
      <w:r>
        <w:rPr>
          <w:sz w:val="26"/>
        </w:rPr>
        <w:t xml:space="preserve">2.3. </w:t>
      </w:r>
      <w:r>
        <w:rPr>
          <w:sz w:val="26"/>
        </w:rPr>
        <w:t xml:space="preserve">К категории среднего риска относятся объекты муниципального жилищного контроля, соответствующие критериям отнесения зданий (сооружений) к нормальному уровню ответственности в соответствии</w:t>
      </w:r>
      <w:r>
        <w:rPr>
          <w:sz w:val="26"/>
        </w:rPr>
        <w:t xml:space="preserve"> </w:t>
      </w:r>
      <w:r>
        <w:rPr>
          <w:sz w:val="26"/>
        </w:rPr>
        <w:t xml:space="preserve">с критерием, установленным частью 9 статьи 4 Технического регламента</w:t>
      </w:r>
      <w:r>
        <w:rPr>
          <w:sz w:val="26"/>
        </w:rPr>
        <w:t xml:space="preserve"> </w:t>
      </w:r>
      <w:r>
        <w:rPr>
          <w:sz w:val="26"/>
        </w:rPr>
        <w:t xml:space="preserve">о безопасности зданий и сооружений, привлечение контролируемых лиц</w:t>
      </w:r>
      <w:r>
        <w:rPr>
          <w:sz w:val="26"/>
        </w:rPr>
        <w:t xml:space="preserve"> </w:t>
      </w:r>
      <w:r>
        <w:rPr>
          <w:sz w:val="26"/>
        </w:rPr>
        <w:t xml:space="preserve">к административной ответственности 1 раз в течение года, предшествующего дате</w:t>
      </w:r>
      <w:r>
        <w:rPr>
          <w:sz w:val="26"/>
        </w:rPr>
        <w:t xml:space="preserve"> </w:t>
      </w:r>
      <w:r>
        <w:rPr>
          <w:sz w:val="26"/>
        </w:rPr>
        <w:t xml:space="preserve">принятия</w:t>
      </w:r>
      <w:r>
        <w:rPr>
          <w:sz w:val="26"/>
        </w:rPr>
        <w:t xml:space="preserve"> </w:t>
      </w:r>
      <w:r>
        <w:rPr>
          <w:sz w:val="26"/>
        </w:rPr>
        <w:t xml:space="preserve">решения</w:t>
      </w:r>
      <w:r>
        <w:rPr>
          <w:sz w:val="26"/>
        </w:rPr>
        <w:t xml:space="preserve"> </w:t>
      </w:r>
      <w:r>
        <w:rPr>
          <w:sz w:val="26"/>
        </w:rPr>
        <w:t xml:space="preserve">об</w:t>
      </w:r>
      <w:r>
        <w:rPr>
          <w:sz w:val="26"/>
        </w:rPr>
        <w:t xml:space="preserve"> </w:t>
      </w:r>
      <w:r>
        <w:rPr>
          <w:sz w:val="26"/>
        </w:rPr>
        <w:t xml:space="preserve">отнесении</w:t>
      </w:r>
      <w:r>
        <w:rPr>
          <w:sz w:val="26"/>
        </w:rPr>
        <w:t xml:space="preserve"> </w:t>
      </w:r>
      <w:r>
        <w:rPr>
          <w:sz w:val="26"/>
        </w:rPr>
        <w:t xml:space="preserve">объекта</w:t>
      </w:r>
      <w:r>
        <w:rPr>
          <w:sz w:val="26"/>
        </w:rPr>
        <w:t xml:space="preserve"> </w:t>
      </w:r>
      <w:r>
        <w:rPr>
          <w:sz w:val="26"/>
        </w:rPr>
        <w:t xml:space="preserve">к</w:t>
      </w:r>
      <w:r>
        <w:rPr>
          <w:sz w:val="26"/>
        </w:rPr>
        <w:t xml:space="preserve"> </w:t>
      </w:r>
      <w:r>
        <w:rPr>
          <w:sz w:val="26"/>
        </w:rPr>
        <w:t xml:space="preserve">определенной</w:t>
      </w:r>
      <w:r>
        <w:rPr>
          <w:sz w:val="26"/>
        </w:rPr>
        <w:t xml:space="preserve"> </w:t>
      </w:r>
      <w:r>
        <w:rPr>
          <w:sz w:val="26"/>
        </w:rPr>
        <w:t xml:space="preserve">категории</w:t>
      </w:r>
      <w:r>
        <w:rPr>
          <w:sz w:val="26"/>
        </w:rPr>
        <w:t xml:space="preserve"> </w:t>
      </w:r>
      <w:r>
        <w:rPr>
          <w:sz w:val="26"/>
        </w:rPr>
        <w:t xml:space="preserve">риска, </w:t>
      </w:r>
      <w:r>
        <w:rPr>
          <w:sz w:val="26"/>
        </w:rPr>
        <w:t xml:space="preserve">за нарушение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 в отношении муниципального жилищного </w:t>
      </w:r>
      <w:r>
        <w:rPr>
          <w:spacing w:val="-2"/>
          <w:sz w:val="26"/>
        </w:rPr>
        <w:t xml:space="preserve">фонда.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4"/>
        <w:tabs>
          <w:tab w:val="left" w:pos="2267" w:leader="none"/>
        </w:tabs>
        <w:rPr>
          <w:sz w:val="26"/>
        </w:rPr>
      </w:pPr>
      <w:r>
        <w:rPr>
          <w:sz w:val="26"/>
        </w:rPr>
        <w:t xml:space="preserve">2.4. </w:t>
      </w:r>
      <w:r>
        <w:rPr>
          <w:sz w:val="26"/>
        </w:rPr>
        <w:t xml:space="preserve">К категории низкого риска относятся объекты муниципального контроля, не относящиеся к категории значительного и среднего риска.</w:t>
      </w:r>
      <w:r>
        <w:rPr>
          <w:sz w:val="26"/>
        </w:rPr>
        <w:t xml:space="preserve">  </w:t>
      </w:r>
      <w:r>
        <w:rPr>
          <w:sz w:val="26"/>
        </w:rPr>
        <w:t xml:space="preserve">В случае, если объект контроля не отнесен к определенной категории риска,</w:t>
      </w:r>
      <w:r>
        <w:rPr>
          <w:sz w:val="26"/>
        </w:rPr>
        <w:t xml:space="preserve"> он считается отнесенным к категории низкого риска.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1"/>
        <w:tabs>
          <w:tab w:val="left" w:pos="2267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2.5. </w:t>
      </w:r>
      <w:r>
        <w:rPr>
          <w:sz w:val="26"/>
          <w:szCs w:val="28"/>
        </w:rPr>
        <w:t xml:space="preserve">Орган муниципального контроля осуществляет категорирование объектов контроля в порядке, определенном статьей 24 Федерального закона</w:t>
      </w:r>
      <w:r>
        <w:rPr>
          <w:sz w:val="26"/>
          <w:szCs w:val="28"/>
        </w:rPr>
        <w:t xml:space="preserve">                                </w:t>
      </w:r>
      <w:r>
        <w:rPr>
          <w:sz w:val="26"/>
          <w:szCs w:val="28"/>
        </w:rPr>
        <w:t xml:space="preserve">«О государственном контроле (надзоре) и муниципальном контроле</w:t>
      </w:r>
      <w:r>
        <w:rPr>
          <w:sz w:val="26"/>
          <w:szCs w:val="28"/>
        </w:rPr>
        <w:t xml:space="preserve">                               </w:t>
      </w:r>
      <w:r>
        <w:rPr>
          <w:sz w:val="26"/>
          <w:szCs w:val="28"/>
        </w:rPr>
        <w:t xml:space="preserve"> в Российской Федерации». Объект контроля считается отнесенным к одной </w:t>
      </w:r>
      <w:r>
        <w:rPr>
          <w:sz w:val="26"/>
          <w:szCs w:val="28"/>
        </w:rPr>
        <w:t xml:space="preserve">                </w:t>
      </w:r>
      <w:r>
        <w:rPr>
          <w:sz w:val="26"/>
          <w:szCs w:val="28"/>
        </w:rPr>
        <w:t xml:space="preserve">из категорий риска после внесения сведений в единый реестр видов контроля.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337" w:leader="none"/>
        </w:tabs>
        <w:rPr>
          <w:sz w:val="26"/>
        </w:rPr>
      </w:pPr>
      <w:r>
        <w:rPr>
          <w:sz w:val="26"/>
        </w:rPr>
        <w:t xml:space="preserve">2.6. </w:t>
      </w:r>
      <w:r>
        <w:rPr>
          <w:sz w:val="26"/>
        </w:rPr>
        <w:t xml:space="preserve">При отнесении объектов муниципального контроля к категориям риска, применении критериев риска и выявлении индикаторов риска нарушений требований жилищного законодательства могут использоваться сведения,</w:t>
      </w:r>
      <w:r>
        <w:rPr>
          <w:sz w:val="26"/>
        </w:rPr>
        <w:t xml:space="preserve"> </w:t>
      </w:r>
      <w:r>
        <w:rPr>
          <w:sz w:val="26"/>
        </w:rPr>
        <w:t xml:space="preserve">характеризующие</w:t>
      </w:r>
      <w:r>
        <w:rPr>
          <w:sz w:val="26"/>
        </w:rPr>
        <w:t xml:space="preserve"> </w:t>
      </w:r>
      <w:r>
        <w:rPr>
          <w:sz w:val="26"/>
        </w:rPr>
        <w:t xml:space="preserve">уровень</w:t>
      </w:r>
      <w:r>
        <w:rPr>
          <w:sz w:val="26"/>
        </w:rPr>
        <w:t xml:space="preserve"> </w:t>
      </w:r>
      <w:r>
        <w:rPr>
          <w:sz w:val="26"/>
        </w:rPr>
        <w:t xml:space="preserve">рисков</w:t>
      </w:r>
      <w:r>
        <w:rPr>
          <w:sz w:val="26"/>
        </w:rPr>
        <w:t xml:space="preserve"> </w:t>
      </w:r>
      <w:r>
        <w:rPr>
          <w:sz w:val="26"/>
        </w:rPr>
        <w:t xml:space="preserve">причинения</w:t>
      </w:r>
      <w:r>
        <w:rPr>
          <w:sz w:val="26"/>
        </w:rPr>
        <w:t xml:space="preserve"> </w:t>
      </w:r>
      <w:r>
        <w:rPr>
          <w:sz w:val="26"/>
        </w:rPr>
        <w:t xml:space="preserve">вреда</w:t>
      </w:r>
      <w:r>
        <w:rPr>
          <w:sz w:val="26"/>
        </w:rPr>
        <w:t xml:space="preserve"> </w:t>
      </w:r>
      <w:r>
        <w:rPr>
          <w:sz w:val="26"/>
        </w:rPr>
        <w:t xml:space="preserve">(ущерба),</w:t>
      </w:r>
      <w:r>
        <w:rPr>
          <w:sz w:val="26"/>
        </w:rPr>
        <w:t xml:space="preserve"> </w:t>
      </w:r>
      <w:r>
        <w:rPr>
          <w:sz w:val="26"/>
        </w:rPr>
        <w:t xml:space="preserve">полученные</w:t>
      </w:r>
      <w:r>
        <w:rPr>
          <w:sz w:val="26"/>
        </w:rPr>
        <w:t xml:space="preserve"> </w:t>
      </w:r>
      <w:r>
        <w:rPr>
          <w:sz w:val="26"/>
        </w:rPr>
        <w:t xml:space="preserve">с соблюдением требований законодательства Российской Федерации из любых источников, обеспечивающих их достоверность, в том числе в ходе проведения профилактических и контрольных мероприятий, </w:t>
      </w:r>
      <w:r>
        <w:rPr>
          <w:sz w:val="26"/>
        </w:rPr>
        <w:t xml:space="preserve">от государственных органов, организаций в рамках межведомственного информационного взаимодействия, по результатам предоставления контролируемыми лицами государственных</w:t>
      </w:r>
      <w:r>
        <w:rPr>
          <w:sz w:val="26"/>
        </w:rPr>
        <w:t xml:space="preserve"> </w:t>
      </w:r>
      <w:r>
        <w:rPr>
          <w:sz w:val="26"/>
        </w:rPr>
        <w:t xml:space="preserve">и муниципальных услуг, из их обращений, иных обращений, из обращений</w:t>
      </w:r>
      <w:r>
        <w:rPr>
          <w:sz w:val="26"/>
        </w:rPr>
        <w:t xml:space="preserve"> </w:t>
      </w:r>
      <w:r>
        <w:rPr>
          <w:sz w:val="26"/>
        </w:rPr>
        <w:t xml:space="preserve">и сообщений</w:t>
      </w:r>
      <w:r>
        <w:rPr>
          <w:sz w:val="26"/>
        </w:rPr>
        <w:t xml:space="preserve"> </w:t>
      </w:r>
      <w:r>
        <w:rPr>
          <w:sz w:val="26"/>
        </w:rPr>
        <w:t xml:space="preserve">средств</w:t>
      </w:r>
      <w:r>
        <w:rPr>
          <w:sz w:val="26"/>
        </w:rPr>
        <w:t xml:space="preserve"> </w:t>
      </w:r>
      <w:r>
        <w:rPr>
          <w:sz w:val="26"/>
        </w:rPr>
        <w:t xml:space="preserve">массовой</w:t>
      </w:r>
      <w:r>
        <w:rPr>
          <w:sz w:val="26"/>
        </w:rPr>
        <w:t xml:space="preserve"> </w:t>
      </w:r>
      <w:r>
        <w:rPr>
          <w:sz w:val="26"/>
        </w:rPr>
        <w:t xml:space="preserve">информации,</w:t>
      </w:r>
      <w:r>
        <w:rPr>
          <w:sz w:val="26"/>
        </w:rPr>
        <w:t xml:space="preserve"> </w:t>
      </w:r>
      <w:r>
        <w:rPr>
          <w:sz w:val="26"/>
        </w:rPr>
        <w:t xml:space="preserve">а</w:t>
      </w:r>
      <w:r>
        <w:rPr>
          <w:sz w:val="26"/>
        </w:rPr>
        <w:t xml:space="preserve"> </w:t>
      </w:r>
      <w:r>
        <w:rPr>
          <w:sz w:val="26"/>
        </w:rPr>
        <w:t xml:space="preserve">также</w:t>
      </w:r>
      <w:r>
        <w:rPr>
          <w:sz w:val="26"/>
        </w:rPr>
        <w:t xml:space="preserve"> </w:t>
      </w:r>
      <w:r>
        <w:rPr>
          <w:sz w:val="26"/>
        </w:rPr>
        <w:t xml:space="preserve">сведения,</w:t>
      </w:r>
      <w:r>
        <w:rPr>
          <w:sz w:val="26"/>
        </w:rPr>
        <w:t xml:space="preserve"> </w:t>
      </w:r>
      <w:r>
        <w:rPr>
          <w:sz w:val="26"/>
        </w:rPr>
        <w:t xml:space="preserve">содержащиеся</w:t>
      </w:r>
      <w:r>
        <w:rPr>
          <w:sz w:val="26"/>
        </w:rPr>
        <w:t xml:space="preserve"> </w:t>
      </w:r>
      <w:r>
        <w:rPr>
          <w:sz w:val="26"/>
        </w:rPr>
        <w:t xml:space="preserve">в информационных ресурсах.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4"/>
        <w:tabs>
          <w:tab w:val="left" w:pos="2267" w:leader="none"/>
          <w:tab w:val="left" w:pos="9638" w:leader="none"/>
        </w:tabs>
        <w:rPr>
          <w:sz w:val="26"/>
        </w:rPr>
      </w:pPr>
      <w:r>
        <w:rPr>
          <w:sz w:val="26"/>
        </w:rPr>
        <w:t xml:space="preserve">2.7. </w:t>
      </w:r>
      <w:r>
        <w:rPr>
          <w:sz w:val="26"/>
        </w:rPr>
        <w:t xml:space="preserve">В целях оценки рис</w:t>
      </w:r>
      <w:r>
        <w:rPr>
          <w:sz w:val="26"/>
        </w:rPr>
        <w:t xml:space="preserve">ка причинения вреда (ущерба) при принятии решения о проведении и выборе вида внепланового контрольного (надзорного) мероприятия орган муниципального контроля применяет индикаторы риска нарушения обязательных требований, перечень которых указан в приложении</w:t>
      </w:r>
      <w:r>
        <w:rPr>
          <w:sz w:val="26"/>
        </w:rPr>
        <w:t xml:space="preserve"> </w:t>
      </w:r>
      <w:r>
        <w:rPr>
          <w:sz w:val="26"/>
        </w:rPr>
        <w:t xml:space="preserve">1</w:t>
      </w:r>
      <w:r>
        <w:rPr>
          <w:sz w:val="26"/>
        </w:rPr>
        <w:t xml:space="preserve">  </w:t>
      </w:r>
      <w:r>
        <w:rPr>
          <w:sz w:val="26"/>
        </w:rPr>
        <w:t xml:space="preserve"> </w:t>
      </w:r>
      <w:r>
        <w:rPr>
          <w:sz w:val="26"/>
        </w:rPr>
        <w:t xml:space="preserve">к настоящему Положению.</w:t>
      </w:r>
      <w:r>
        <w:rPr>
          <w:sz w:val="26"/>
        </w:rPr>
      </w:r>
      <w:r/>
    </w:p>
    <w:p>
      <w:pPr>
        <w:pStyle w:val="1025"/>
        <w:ind w:firstLine="0"/>
        <w:jc w:val="left"/>
        <w:spacing w:lineRule="auto" w:line="240" w:after="0"/>
        <w:rPr>
          <w:sz w:val="26"/>
        </w:rPr>
      </w:pPr>
      <w:r>
        <w:rPr>
          <w:rFonts w:ascii="Times New Roman" w:hAnsi="Times New Roman"/>
          <w:b/>
          <w:bCs/>
          <w:color w:val="000000"/>
          <w:sz w:val="26"/>
          <w:szCs w:val="28"/>
          <w:highlight w:val="none"/>
        </w:rPr>
      </w:r>
      <w:r>
        <w:rPr>
          <w:rFonts w:ascii="Times New Roman" w:hAnsi="Times New Roman"/>
          <w:b/>
          <w:bCs/>
          <w:color w:val="000000"/>
          <w:sz w:val="26"/>
          <w:szCs w:val="28"/>
          <w:highlight w:val="none"/>
        </w:rPr>
      </w:r>
      <w:r/>
    </w:p>
    <w:p>
      <w:pPr>
        <w:pStyle w:val="1025"/>
        <w:ind w:firstLine="0"/>
        <w:jc w:val="center"/>
        <w:spacing w:lineRule="auto" w:line="240" w:after="0"/>
        <w:rPr>
          <w:rFonts w:ascii="Times New Roman" w:hAnsi="Times New Roman"/>
          <w:b/>
          <w:color w:val="000000"/>
          <w:sz w:val="26"/>
          <w:szCs w:val="28"/>
          <w:highlight w:val="none"/>
        </w:rPr>
      </w:pPr>
      <w:r>
        <w:rPr>
          <w:rFonts w:ascii="Times New Roman" w:hAnsi="Times New Roman"/>
          <w:b/>
          <w:bCs/>
          <w:color w:val="000000"/>
          <w:sz w:val="26"/>
          <w:szCs w:val="28"/>
        </w:rPr>
        <w:t xml:space="preserve">3. Профилактика рисков причинения вреда (ущерба) охраняемым законом ценностям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292"/>
        <w:tabs>
          <w:tab w:val="left" w:pos="2267" w:leader="none"/>
        </w:tabs>
        <w:rPr>
          <w:sz w:val="26"/>
        </w:rPr>
      </w:pPr>
      <w:r>
        <w:rPr>
          <w:color w:val="000000"/>
          <w:sz w:val="26"/>
          <w:szCs w:val="28"/>
        </w:rPr>
        <w:t xml:space="preserve">3.1. </w:t>
      </w:r>
      <w:r>
        <w:rPr>
          <w:sz w:val="26"/>
        </w:rPr>
        <w:t xml:space="preserve">Профилактика рисков причинения вреда (ущерба), охраняемых законом ценностям, осуществляется на основании разрабатываемой органом муниципального контроля ежегодной программы профилактики рисков причинения вреда (ущерба) охраняемым законом ценностям.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2"/>
        <w:tabs>
          <w:tab w:val="left" w:pos="2267" w:leader="none"/>
        </w:tabs>
        <w:rPr>
          <w:sz w:val="26"/>
        </w:rPr>
      </w:pPr>
      <w:r>
        <w:rPr>
          <w:color w:val="000000"/>
          <w:sz w:val="26"/>
          <w:szCs w:val="28"/>
        </w:rPr>
        <w:t xml:space="preserve">3.2. </w:t>
      </w:r>
      <w:r>
        <w:rPr>
          <w:sz w:val="26"/>
        </w:rPr>
        <w:t xml:space="preserve">Разработка и актуализация программы профилактики рисков причинения вреда (ущерба) охраняемым законом ценностям осуществляется</w:t>
      </w:r>
      <w:r>
        <w:rPr>
          <w:sz w:val="26"/>
        </w:rPr>
        <w:t xml:space="preserve"> в порядке, утверждаемом Правительством Российской Федерации, должностными лицами, указанными в части 1.5 настоящего Положения.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1"/>
        <w:tabs>
          <w:tab w:val="left" w:pos="2267" w:leader="none"/>
        </w:tabs>
        <w:rPr>
          <w:sz w:val="26"/>
        </w:rPr>
      </w:pPr>
      <w:r>
        <w:rPr>
          <w:sz w:val="26"/>
        </w:rPr>
        <w:t xml:space="preserve">3.3. </w:t>
      </w:r>
      <w:r>
        <w:rPr>
          <w:sz w:val="26"/>
        </w:rPr>
        <w:t xml:space="preserve">Программа профилактики рисков причинения вреда (ущерба), охраняемых законом ценностям, утверждается постановлением Администрации </w:t>
      </w:r>
      <w:r>
        <w:rPr>
          <w:sz w:val="26"/>
        </w:rPr>
        <w:t xml:space="preserve">Новооскольского</w:t>
      </w:r>
      <w:r>
        <w:rPr>
          <w:sz w:val="26"/>
        </w:rPr>
        <w:t xml:space="preserve"> муниципального округа в порядке, устанавливаемом Правительством Российской Федерации.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1"/>
        <w:tabs>
          <w:tab w:val="left" w:pos="2267" w:leader="none"/>
        </w:tabs>
        <w:rPr>
          <w:sz w:val="26"/>
        </w:rPr>
      </w:pPr>
      <w:r>
        <w:rPr>
          <w:sz w:val="26"/>
          <w:szCs w:val="28"/>
        </w:rPr>
        <w:t xml:space="preserve">3.4. </w:t>
      </w:r>
      <w:r>
        <w:rPr>
          <w:sz w:val="26"/>
          <w:szCs w:val="28"/>
        </w:rPr>
        <w:t xml:space="preserve">Утвержденная программа профилактики рисков причинения вреда (ущерба) охраняемым законом ценностям подлежит обязательному размещению на официальном сайте Новооскольского муниципального округа </w:t>
      </w:r>
      <w:r>
        <w:rPr>
          <w:sz w:val="26"/>
          <w:szCs w:val="28"/>
        </w:rPr>
        <w:t xml:space="preserve">  </w:t>
      </w:r>
      <w:r>
        <w:rPr>
          <w:sz w:val="26"/>
          <w:szCs w:val="28"/>
        </w:rPr>
        <w:t xml:space="preserve">в сети «Интернет» </w:t>
      </w:r>
      <w:r>
        <w:rPr>
          <w:sz w:val="26"/>
          <w:szCs w:val="28"/>
        </w:rPr>
        <w:t xml:space="preserve">(адрес сайта: </w:t>
      </w:r>
      <w:r>
        <w:rPr>
          <w:rFonts w:cs="Times New Roman"/>
          <w:sz w:val="26"/>
          <w:szCs w:val="28"/>
        </w:rPr>
        <w:t xml:space="preserve">nov</w:t>
      </w:r>
      <w:r>
        <w:rPr>
          <w:rFonts w:cs="Times New Roman"/>
          <w:sz w:val="26"/>
          <w:szCs w:val="28"/>
        </w:rPr>
        <w:t xml:space="preserve">yjoskol-r31.gosweb.gosuslugi.ru</w:t>
      </w:r>
      <w:r>
        <w:rPr>
          <w:rFonts w:cs="Times New Roman"/>
          <w:sz w:val="26"/>
          <w:szCs w:val="28"/>
        </w:rPr>
        <w:t xml:space="preserve">)</w:t>
      </w:r>
      <w:r>
        <w:rPr>
          <w:rFonts w:cs="Times New Roman"/>
          <w:sz w:val="26"/>
          <w:szCs w:val="28"/>
        </w:rPr>
        <w:t xml:space="preserve">,</w:t>
      </w:r>
      <w:r>
        <w:rPr>
          <w:sz w:val="26"/>
          <w:szCs w:val="28"/>
        </w:rPr>
        <w:t xml:space="preserve"> (далее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–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официальный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сайт) в сроки, устанавливаемые </w:t>
      </w:r>
      <w:r>
        <w:rPr>
          <w:spacing w:val="-2"/>
          <w:sz w:val="26"/>
          <w:szCs w:val="28"/>
        </w:rPr>
        <w:t xml:space="preserve">Правительством Российской</w:t>
      </w:r>
      <w:r>
        <w:rPr>
          <w:spacing w:val="-2"/>
          <w:sz w:val="26"/>
          <w:szCs w:val="28"/>
        </w:rPr>
        <w:t xml:space="preserve"> </w:t>
      </w:r>
      <w:r>
        <w:rPr>
          <w:spacing w:val="-2"/>
          <w:sz w:val="26"/>
          <w:szCs w:val="28"/>
        </w:rPr>
        <w:t xml:space="preserve">Федерации,</w:t>
      </w:r>
      <w:r>
        <w:rPr>
          <w:spacing w:val="-2"/>
          <w:sz w:val="26"/>
          <w:szCs w:val="28"/>
        </w:rPr>
        <w:t xml:space="preserve"> </w:t>
      </w:r>
      <w:r>
        <w:rPr>
          <w:spacing w:val="-2"/>
          <w:sz w:val="26"/>
          <w:szCs w:val="28"/>
        </w:rPr>
        <w:t xml:space="preserve">лицами,</w:t>
      </w:r>
      <w:r>
        <w:rPr>
          <w:spacing w:val="-2"/>
          <w:sz w:val="26"/>
          <w:szCs w:val="28"/>
        </w:rPr>
        <w:t xml:space="preserve"> </w:t>
      </w:r>
      <w:r>
        <w:rPr>
          <w:spacing w:val="-2"/>
          <w:sz w:val="26"/>
          <w:szCs w:val="28"/>
        </w:rPr>
        <w:t xml:space="preserve">указанными</w:t>
      </w:r>
      <w:r>
        <w:rPr>
          <w:spacing w:val="-2"/>
          <w:sz w:val="26"/>
          <w:szCs w:val="28"/>
        </w:rPr>
        <w:t xml:space="preserve"> </w:t>
      </w:r>
      <w:r>
        <w:rPr>
          <w:spacing w:val="-10"/>
          <w:sz w:val="26"/>
          <w:szCs w:val="28"/>
        </w:rPr>
        <w:t xml:space="preserve">в</w:t>
      </w:r>
      <w:r>
        <w:rPr>
          <w:spacing w:val="-10"/>
          <w:sz w:val="26"/>
          <w:szCs w:val="28"/>
        </w:rPr>
        <w:t xml:space="preserve"> </w:t>
      </w:r>
      <w:r>
        <w:rPr>
          <w:spacing w:val="-2"/>
          <w:sz w:val="26"/>
          <w:szCs w:val="28"/>
        </w:rPr>
        <w:t xml:space="preserve">части</w:t>
      </w:r>
      <w:r>
        <w:rPr>
          <w:spacing w:val="-2"/>
          <w:sz w:val="26"/>
          <w:szCs w:val="28"/>
        </w:rPr>
        <w:t xml:space="preserve"> </w:t>
      </w:r>
      <w:r>
        <w:rPr>
          <w:spacing w:val="-4"/>
          <w:sz w:val="26"/>
          <w:szCs w:val="28"/>
        </w:rPr>
        <w:t xml:space="preserve">1.5</w:t>
      </w:r>
      <w:r>
        <w:rPr>
          <w:spacing w:val="-4"/>
          <w:sz w:val="26"/>
          <w:szCs w:val="28"/>
        </w:rPr>
        <w:t xml:space="preserve"> </w:t>
      </w:r>
      <w:r>
        <w:rPr>
          <w:spacing w:val="-2"/>
          <w:sz w:val="26"/>
          <w:szCs w:val="28"/>
        </w:rPr>
        <w:t xml:space="preserve">настоящего Положения.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3.5</w:t>
      </w:r>
      <w:r>
        <w:rPr>
          <w:rFonts w:ascii="Times New Roman" w:hAnsi="Times New Roman"/>
          <w:sz w:val="26"/>
          <w:szCs w:val="28"/>
        </w:rPr>
        <w:t xml:space="preserve">. </w:t>
      </w:r>
      <w:r>
        <w:rPr>
          <w:rFonts w:ascii="Times New Roman" w:hAnsi="Times New Roman"/>
          <w:color w:val="000000"/>
          <w:sz w:val="26"/>
          <w:szCs w:val="28"/>
        </w:rPr>
        <w:t xml:space="preserve">При осуществлении муниципального жилищного контроля </w:t>
      </w:r>
      <w:r>
        <w:rPr>
          <w:rFonts w:ascii="Times New Roman" w:hAnsi="Times New Roman"/>
          <w:color w:val="000000"/>
          <w:sz w:val="26"/>
          <w:szCs w:val="28"/>
        </w:rPr>
        <w:t xml:space="preserve">проводят</w:t>
      </w:r>
      <w:r>
        <w:rPr>
          <w:rFonts w:ascii="Times New Roman" w:hAnsi="Times New Roman"/>
          <w:color w:val="000000"/>
          <w:sz w:val="26"/>
          <w:szCs w:val="28"/>
        </w:rPr>
        <w:t xml:space="preserve">ся следующие виды профилактических мероприятий</w:t>
      </w:r>
      <w:r>
        <w:rPr>
          <w:rFonts w:ascii="Times New Roman" w:hAnsi="Times New Roman"/>
          <w:color w:val="000000"/>
          <w:sz w:val="26"/>
          <w:szCs w:val="28"/>
        </w:rPr>
        <w:t xml:space="preserve">:</w:t>
      </w:r>
      <w:r>
        <w:rPr>
          <w:rFonts w:ascii="Times New Roman" w:hAnsi="Times New Roman"/>
          <w:color w:val="000000"/>
          <w:sz w:val="26"/>
          <w:szCs w:val="28"/>
        </w:rPr>
        <w:t xml:space="preserve">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widowControl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 xml:space="preserve">1)</w:t>
      </w:r>
      <w:r>
        <w:rPr>
          <w:color w:val="000000"/>
          <w:sz w:val="26"/>
          <w:szCs w:val="28"/>
        </w:rPr>
        <w:t xml:space="preserve"> </w:t>
      </w:r>
      <w:r>
        <w:rPr>
          <w:color w:val="000000"/>
          <w:sz w:val="26"/>
          <w:szCs w:val="28"/>
        </w:rPr>
        <w:t xml:space="preserve">информирование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widowControl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 xml:space="preserve">2)</w:t>
      </w:r>
      <w:r>
        <w:rPr>
          <w:color w:val="000000"/>
          <w:sz w:val="26"/>
          <w:szCs w:val="28"/>
        </w:rPr>
        <w:t xml:space="preserve"> консультирование;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widowControl/>
        <w:rPr>
          <w:sz w:val="26"/>
          <w:szCs w:val="20"/>
        </w:rPr>
      </w:pPr>
      <w:r>
        <w:rPr>
          <w:color w:val="000000"/>
          <w:sz w:val="26"/>
          <w:szCs w:val="28"/>
        </w:rPr>
        <w:t xml:space="preserve">3)</w:t>
      </w:r>
      <w:r>
        <w:rPr>
          <w:color w:val="000000"/>
          <w:sz w:val="26"/>
          <w:szCs w:val="28"/>
        </w:rPr>
        <w:t xml:space="preserve"> </w:t>
      </w:r>
      <w:r>
        <w:rPr>
          <w:color w:val="000000"/>
          <w:sz w:val="26"/>
          <w:szCs w:val="28"/>
        </w:rPr>
        <w:t xml:space="preserve">объявление предостережения;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widowControl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 xml:space="preserve">4)</w:t>
      </w:r>
      <w:r>
        <w:rPr>
          <w:color w:val="000000"/>
          <w:sz w:val="26"/>
          <w:szCs w:val="28"/>
        </w:rPr>
        <w:t xml:space="preserve"> </w:t>
      </w:r>
      <w:r>
        <w:rPr>
          <w:color w:val="000000"/>
          <w:sz w:val="26"/>
          <w:szCs w:val="28"/>
        </w:rPr>
        <w:t xml:space="preserve">профилактический визит.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8"/>
        <w:tabs>
          <w:tab w:val="left" w:pos="2267" w:leader="none"/>
          <w:tab w:val="left" w:pos="9638" w:leader="none"/>
        </w:tabs>
        <w:rPr>
          <w:sz w:val="26"/>
        </w:rPr>
      </w:pPr>
      <w:r>
        <w:rPr>
          <w:sz w:val="26"/>
        </w:rPr>
        <w:t xml:space="preserve">3.6. </w:t>
      </w:r>
      <w:r>
        <w:rPr>
          <w:sz w:val="26"/>
        </w:rPr>
        <w:t xml:space="preserve">Информирование осуществляется органом муниципального контроля посредством размещения соответствующих сведений на официальном сайте,</w:t>
      </w:r>
      <w:r>
        <w:rPr>
          <w:sz w:val="26"/>
        </w:rPr>
        <w:t xml:space="preserve">                    </w:t>
      </w:r>
      <w:r>
        <w:rPr>
          <w:sz w:val="26"/>
        </w:rPr>
        <w:t xml:space="preserve"> в средствах массовой информации.</w:t>
      </w:r>
      <w:r>
        <w:rPr>
          <w:sz w:val="26"/>
        </w:rPr>
      </w:r>
      <w:r/>
    </w:p>
    <w:p>
      <w:pPr>
        <w:pStyle w:val="1012"/>
        <w:ind w:firstLine="720"/>
        <w:jc w:val="both"/>
        <w:spacing w:lineRule="auto" w:line="240" w:after="0"/>
        <w:rPr>
          <w:sz w:val="26"/>
          <w:szCs w:val="28"/>
        </w:rPr>
      </w:pPr>
      <w:r>
        <w:rPr>
          <w:sz w:val="26"/>
          <w:szCs w:val="28"/>
        </w:rPr>
        <w:t xml:space="preserve">3.7. </w:t>
      </w:r>
      <w:r>
        <w:rPr>
          <w:sz w:val="26"/>
          <w:szCs w:val="28"/>
        </w:rPr>
        <w:t xml:space="preserve">На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официальном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сайте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органом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муниципального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контроля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размещаются сведения, указанные в части 3 статьи 46 Федерального закона</w:t>
      </w:r>
      <w:r>
        <w:rPr>
          <w:sz w:val="26"/>
          <w:szCs w:val="28"/>
        </w:rPr>
        <w:t xml:space="preserve">                                     </w:t>
      </w:r>
      <w:r>
        <w:rPr>
          <w:sz w:val="26"/>
          <w:szCs w:val="28"/>
        </w:rPr>
        <w:t xml:space="preserve"> «О государственном контроле (надзоре) и муниципальном контроле».</w:t>
      </w:r>
      <w:r>
        <w:rPr>
          <w:sz w:val="26"/>
        </w:rPr>
      </w:r>
      <w:r/>
    </w:p>
    <w:p>
      <w:pPr>
        <w:pStyle w:val="1012"/>
        <w:ind w:firstLine="709"/>
        <w:jc w:val="both"/>
        <w:spacing w:lineRule="auto" w:line="240" w:after="0"/>
        <w:rPr>
          <w:sz w:val="26"/>
          <w:szCs w:val="28"/>
        </w:rPr>
      </w:pPr>
      <w:r>
        <w:rPr>
          <w:sz w:val="26"/>
          <w:szCs w:val="28"/>
        </w:rPr>
        <w:t xml:space="preserve">3.8. </w:t>
      </w:r>
      <w:r>
        <w:rPr>
          <w:sz w:val="26"/>
          <w:szCs w:val="28"/>
        </w:rPr>
        <w:t xml:space="preserve">Размещенные на официальном сайте сведения поддерживаются</w:t>
      </w:r>
      <w:r>
        <w:rPr>
          <w:sz w:val="26"/>
          <w:szCs w:val="28"/>
        </w:rPr>
        <w:t xml:space="preserve">                              </w:t>
      </w:r>
      <w:r>
        <w:rPr>
          <w:sz w:val="26"/>
          <w:szCs w:val="28"/>
        </w:rPr>
        <w:t xml:space="preserve"> в актуальном состоянии и обновляются в срок не позднее 5 рабочих дней</w:t>
      </w:r>
      <w:r>
        <w:rPr>
          <w:sz w:val="26"/>
          <w:szCs w:val="28"/>
        </w:rPr>
        <w:t xml:space="preserve">                      </w:t>
      </w:r>
      <w:r>
        <w:rPr>
          <w:sz w:val="26"/>
          <w:szCs w:val="28"/>
        </w:rPr>
        <w:t xml:space="preserve"> с момента их изменения.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67" w:leader="none"/>
        </w:tabs>
        <w:rPr>
          <w:sz w:val="26"/>
        </w:rPr>
      </w:pPr>
      <w:r>
        <w:rPr>
          <w:sz w:val="26"/>
        </w:rPr>
        <w:t xml:space="preserve">3.9. </w:t>
      </w:r>
      <w:r>
        <w:rPr>
          <w:sz w:val="26"/>
        </w:rPr>
        <w:t xml:space="preserve">Должностное лицо органа муниципального контроля по обращениям контролируемых лиц и их представителей, направленных</w:t>
      </w:r>
      <w:r>
        <w:rPr>
          <w:sz w:val="26"/>
        </w:rPr>
        <w:t xml:space="preserve">,</w:t>
      </w:r>
      <w:r>
        <w:rPr>
          <w:sz w:val="26"/>
        </w:rPr>
        <w:t xml:space="preserve"> в том числе</w:t>
      </w:r>
      <w:r>
        <w:rPr>
          <w:sz w:val="26"/>
        </w:rPr>
        <w:t xml:space="preserve"> </w:t>
      </w:r>
      <w:r>
        <w:rPr>
          <w:sz w:val="26"/>
        </w:rPr>
        <w:t xml:space="preserve">посредством</w:t>
      </w:r>
      <w:r>
        <w:rPr>
          <w:sz w:val="26"/>
        </w:rPr>
        <w:t xml:space="preserve"> </w:t>
      </w:r>
      <w:r>
        <w:rPr>
          <w:sz w:val="26"/>
        </w:rPr>
        <w:t xml:space="preserve">единого</w:t>
      </w:r>
      <w:r>
        <w:rPr>
          <w:sz w:val="26"/>
        </w:rPr>
        <w:t xml:space="preserve"> </w:t>
      </w:r>
      <w:r>
        <w:rPr>
          <w:sz w:val="26"/>
        </w:rPr>
        <w:t xml:space="preserve">портала</w:t>
      </w:r>
      <w:r>
        <w:rPr>
          <w:sz w:val="26"/>
        </w:rPr>
        <w:t xml:space="preserve"> </w:t>
      </w:r>
      <w:r>
        <w:rPr>
          <w:sz w:val="26"/>
        </w:rPr>
        <w:t xml:space="preserve">государственных</w:t>
      </w:r>
      <w:r>
        <w:rPr>
          <w:sz w:val="26"/>
        </w:rPr>
        <w:t xml:space="preserve"> </w:t>
      </w:r>
      <w:r>
        <w:rPr>
          <w:sz w:val="26"/>
        </w:rPr>
        <w:t xml:space="preserve">и</w:t>
      </w:r>
      <w:r>
        <w:rPr>
          <w:sz w:val="26"/>
        </w:rPr>
        <w:t xml:space="preserve"> </w:t>
      </w:r>
      <w:r>
        <w:rPr>
          <w:sz w:val="26"/>
        </w:rPr>
        <w:t xml:space="preserve">муниципальных</w:t>
      </w:r>
      <w:r>
        <w:rPr>
          <w:sz w:val="26"/>
        </w:rPr>
        <w:t xml:space="preserve"> </w:t>
      </w:r>
      <w:r>
        <w:rPr>
          <w:sz w:val="26"/>
        </w:rPr>
        <w:t xml:space="preserve">услуг или регионального портала государственных и муниципальных услуг, осуществляет консультирование (дает разъяснения по вопросам, связанным с организацией</w:t>
      </w:r>
      <w:r>
        <w:rPr>
          <w:sz w:val="26"/>
        </w:rPr>
        <w:t xml:space="preserve"> и осуществлением муниципального контроля) в устной или письменной форме. Консультирование осуществляется без взимания платы.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"/>
        <w:tabs>
          <w:tab w:val="left" w:pos="2228" w:leader="none"/>
        </w:tabs>
        <w:rPr>
          <w:sz w:val="26"/>
        </w:rPr>
      </w:pPr>
      <w:r>
        <w:rPr>
          <w:sz w:val="26"/>
        </w:rPr>
        <w:t xml:space="preserve">3.10. </w:t>
      </w:r>
      <w:r>
        <w:rPr>
          <w:sz w:val="26"/>
        </w:rPr>
        <w:t xml:space="preserve">Консультирование может осуществляться должностным лицом органа муниципального контроля по телефону, посредством видео-конференц-</w:t>
      </w:r>
      <w:r>
        <w:rPr>
          <w:sz w:val="26"/>
        </w:rPr>
        <w:t xml:space="preserve">связи,</w:t>
      </w:r>
      <w:r>
        <w:rPr>
          <w:sz w:val="26"/>
        </w:rPr>
        <w:t xml:space="preserve"> </w:t>
      </w:r>
      <w:r>
        <w:rPr>
          <w:sz w:val="26"/>
        </w:rPr>
        <w:t xml:space="preserve">использования </w:t>
      </w:r>
      <w:r>
        <w:rPr>
          <w:sz w:val="26"/>
        </w:rPr>
        <w:t xml:space="preserve">мобильного приложения «</w:t>
      </w:r>
      <w:r>
        <w:rPr>
          <w:sz w:val="26"/>
        </w:rPr>
        <w:t xml:space="preserve">Инспектор</w:t>
      </w:r>
      <w:r>
        <w:rPr>
          <w:sz w:val="26"/>
        </w:rPr>
        <w:t xml:space="preserve">»</w:t>
      </w:r>
      <w:r>
        <w:rPr>
          <w:sz w:val="26"/>
        </w:rPr>
        <w:t xml:space="preserve">, на личном приеме, письменно либо в ходе проведения контрольного (надзорного) мероприятия.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"/>
        <w:tabs>
          <w:tab w:val="left" w:pos="2183" w:leader="none"/>
        </w:tabs>
        <w:rPr>
          <w:sz w:val="26"/>
        </w:rPr>
      </w:pPr>
      <w:r>
        <w:rPr>
          <w:sz w:val="26"/>
        </w:rPr>
        <w:t xml:space="preserve">3.11. </w:t>
      </w:r>
      <w:r>
        <w:rPr>
          <w:sz w:val="26"/>
        </w:rPr>
        <w:t xml:space="preserve">При устном обращении заявителя (по телефону или лично) должностные лица органа муниципального контроля, осуществляющие консульт</w:t>
      </w:r>
      <w:r>
        <w:rPr>
          <w:sz w:val="26"/>
        </w:rPr>
        <w:t xml:space="preserve">ирование, должны давать ответ самостоятельно. Если должностное лицо, к которому обратился заявитель, не может ответить на вопрос самостоятельно, то оно может предложить заявителю обратиться письменно или назначить другое удобное для него время консультации</w:t>
      </w:r>
      <w:r>
        <w:rPr>
          <w:sz w:val="26"/>
        </w:rPr>
        <w:t xml:space="preserve">,</w:t>
      </w:r>
      <w:r>
        <w:rPr>
          <w:sz w:val="26"/>
        </w:rPr>
        <w:t xml:space="preserve"> либо переадресовать (перевести)</w:t>
      </w:r>
      <w:r>
        <w:rPr>
          <w:sz w:val="26"/>
        </w:rPr>
        <w:t xml:space="preserve"> </w:t>
      </w:r>
      <w:r>
        <w:rPr>
          <w:sz w:val="26"/>
        </w:rPr>
        <w:t xml:space="preserve">на другое должностное лицо органа муниципального контроля или сообщить телефонный номер, по которому можно получить необходимую информацию.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2"/>
        <w:tabs>
          <w:tab w:val="left" w:pos="2183" w:leader="none"/>
        </w:tabs>
        <w:rPr>
          <w:sz w:val="26"/>
        </w:rPr>
      </w:pPr>
      <w:r>
        <w:rPr>
          <w:sz w:val="26"/>
          <w:szCs w:val="28"/>
        </w:rPr>
        <w:t xml:space="preserve">3.12. </w:t>
      </w:r>
      <w:r>
        <w:rPr>
          <w:sz w:val="26"/>
          <w:szCs w:val="28"/>
        </w:rPr>
        <w:t xml:space="preserve">Письменное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обращение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заявителя,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период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до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1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января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2030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г</w:t>
      </w:r>
      <w:r>
        <w:rPr>
          <w:sz w:val="26"/>
          <w:szCs w:val="28"/>
        </w:rPr>
        <w:t xml:space="preserve">ода</w:t>
      </w:r>
      <w:r>
        <w:rPr>
          <w:sz w:val="26"/>
          <w:szCs w:val="28"/>
        </w:rPr>
        <w:t xml:space="preserve">                 </w:t>
      </w:r>
      <w:r>
        <w:rPr>
          <w:spacing w:val="-5"/>
          <w:sz w:val="26"/>
          <w:szCs w:val="28"/>
        </w:rPr>
        <w:t xml:space="preserve">по</w:t>
      </w:r>
      <w:r>
        <w:rPr>
          <w:spacing w:val="-5"/>
          <w:sz w:val="26"/>
          <w:szCs w:val="28"/>
        </w:rPr>
        <w:t xml:space="preserve"> </w:t>
      </w:r>
      <w:r>
        <w:rPr>
          <w:sz w:val="26"/>
          <w:szCs w:val="28"/>
        </w:rPr>
        <w:t xml:space="preserve">вопросу осуществления консультирования, обеспечивается</w:t>
      </w:r>
      <w:r>
        <w:rPr>
          <w:sz w:val="26"/>
          <w:szCs w:val="28"/>
        </w:rPr>
        <w:t xml:space="preserve">                                        </w:t>
      </w:r>
      <w:r>
        <w:rPr>
          <w:sz w:val="26"/>
          <w:szCs w:val="28"/>
        </w:rPr>
        <w:t xml:space="preserve"> с использованием единого портала государственных и муниципальных услуг. Подписывается такое письменное обращение усиленной квалифицированной электронной подписью, усиленной неквалифицированной электронной подписью, сертификат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ключа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проверки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которой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создан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используется</w:t>
      </w:r>
      <w:r>
        <w:rPr>
          <w:sz w:val="26"/>
          <w:szCs w:val="28"/>
        </w:rPr>
        <w:t xml:space="preserve"> 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инфраструктуре, обеспечивающей информационно-технологическое взаимодействие информационных систем, используемых</w:t>
      </w:r>
      <w:r>
        <w:rPr>
          <w:sz w:val="26"/>
          <w:szCs w:val="28"/>
        </w:rPr>
        <w:t xml:space="preserve"> для предоставления </w:t>
      </w:r>
      <w:r>
        <w:rPr>
          <w:sz w:val="26"/>
          <w:szCs w:val="28"/>
        </w:rPr>
        <w:t xml:space="preserve">государственных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муниципальных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услуг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электронной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форме,</w:t>
      </w:r>
      <w:r>
        <w:rPr>
          <w:spacing w:val="-10"/>
          <w:sz w:val="26"/>
          <w:szCs w:val="28"/>
        </w:rPr>
        <w:t xml:space="preserve"> в</w:t>
      </w:r>
      <w:r>
        <w:rPr>
          <w:spacing w:val="-10"/>
          <w:sz w:val="26"/>
          <w:szCs w:val="28"/>
        </w:rPr>
        <w:t xml:space="preserve"> </w:t>
      </w:r>
      <w:r>
        <w:rPr>
          <w:sz w:val="26"/>
          <w:szCs w:val="28"/>
        </w:rPr>
        <w:t xml:space="preserve">установленном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Правительством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Российской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Федерации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порядке,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или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простой электронной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подписью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физического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лица,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том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числе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действующего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от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имени юридического лица (руководителя либо лица, которому делегированы соответствующие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полномочия,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том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числе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использованием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единого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портала государственных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муниципальных услуг)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или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являющегося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индивидуальным</w:t>
      </w:r>
      <w:r>
        <w:rPr>
          <w:sz w:val="26"/>
        </w:rPr>
        <w:t xml:space="preserve"> </w:t>
      </w:r>
      <w:r>
        <w:rPr>
          <w:spacing w:val="-2"/>
          <w:sz w:val="26"/>
          <w:szCs w:val="28"/>
        </w:rPr>
        <w:t xml:space="preserve">предпринимателем.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9"/>
        <w:tabs>
          <w:tab w:val="left" w:pos="2499" w:leader="none"/>
        </w:tabs>
        <w:rPr>
          <w:sz w:val="26"/>
        </w:rPr>
      </w:pPr>
      <w:r>
        <w:rPr>
          <w:sz w:val="26"/>
        </w:rPr>
        <w:t xml:space="preserve">3.13. </w:t>
      </w:r>
      <w:r>
        <w:rPr>
          <w:sz w:val="26"/>
        </w:rPr>
        <w:t xml:space="preserve">Должностные лица органа муниципального контроля, осуществляющие консультирование (по телефону или лично), должны корректно</w:t>
      </w:r>
      <w:r>
        <w:rPr>
          <w:sz w:val="26"/>
        </w:rPr>
        <w:t xml:space="preserve"> </w:t>
      </w:r>
      <w:r>
        <w:rPr>
          <w:sz w:val="26"/>
        </w:rPr>
        <w:t xml:space="preserve">и</w:t>
      </w:r>
      <w:r>
        <w:rPr>
          <w:sz w:val="26"/>
        </w:rPr>
        <w:t xml:space="preserve"> </w:t>
      </w:r>
      <w:r>
        <w:rPr>
          <w:sz w:val="26"/>
        </w:rPr>
        <w:t xml:space="preserve">внимательно</w:t>
      </w:r>
      <w:r>
        <w:rPr>
          <w:sz w:val="26"/>
        </w:rPr>
        <w:t xml:space="preserve"> </w:t>
      </w:r>
      <w:r>
        <w:rPr>
          <w:sz w:val="26"/>
        </w:rPr>
        <w:t xml:space="preserve">относиться</w:t>
      </w:r>
      <w:r>
        <w:rPr>
          <w:sz w:val="26"/>
        </w:rPr>
        <w:t xml:space="preserve"> </w:t>
      </w:r>
      <w:r>
        <w:rPr>
          <w:sz w:val="26"/>
        </w:rPr>
        <w:t xml:space="preserve">к</w:t>
      </w:r>
      <w:r>
        <w:rPr>
          <w:sz w:val="26"/>
        </w:rPr>
        <w:t xml:space="preserve"> </w:t>
      </w:r>
      <w:r>
        <w:rPr>
          <w:sz w:val="26"/>
        </w:rPr>
        <w:t xml:space="preserve">заявителям.</w:t>
      </w:r>
      <w:r>
        <w:rPr>
          <w:sz w:val="26"/>
        </w:rPr>
        <w:t xml:space="preserve"> </w:t>
      </w:r>
      <w:r>
        <w:rPr>
          <w:sz w:val="26"/>
        </w:rPr>
        <w:t xml:space="preserve">При</w:t>
      </w:r>
      <w:r>
        <w:rPr>
          <w:sz w:val="26"/>
        </w:rPr>
        <w:t xml:space="preserve"> </w:t>
      </w:r>
      <w:r>
        <w:rPr>
          <w:sz w:val="26"/>
        </w:rPr>
        <w:t xml:space="preserve">ответе</w:t>
      </w:r>
      <w:r>
        <w:rPr>
          <w:sz w:val="26"/>
        </w:rPr>
        <w:t xml:space="preserve"> </w:t>
      </w:r>
      <w:r>
        <w:rPr>
          <w:sz w:val="26"/>
        </w:rPr>
        <w:t xml:space="preserve">на</w:t>
      </w:r>
      <w:r>
        <w:rPr>
          <w:sz w:val="26"/>
        </w:rPr>
        <w:t xml:space="preserve"> </w:t>
      </w:r>
      <w:r>
        <w:rPr>
          <w:sz w:val="26"/>
        </w:rPr>
        <w:t xml:space="preserve">телефонные звонки должностное лицо, осуществляющее консультирование, должно назвать фамилию, имя, отчество (последнее – при наличии), занимаемую должность</w:t>
      </w:r>
      <w:r>
        <w:rPr>
          <w:sz w:val="26"/>
        </w:rPr>
        <w:t xml:space="preserve"> и наименование органа муниципального контроля. Во время разговора необходимо произносить слова четко, избегать «параллельных разговоров»</w:t>
      </w:r>
      <w:r>
        <w:rPr>
          <w:sz w:val="26"/>
        </w:rPr>
        <w:t xml:space="preserve"> с окружающими людьми и не прерывать разговор по причине поступления звонка на другой аппарат. В конце консультирования должностное лицо, осуществ</w:t>
      </w:r>
      <w:r>
        <w:rPr>
          <w:sz w:val="26"/>
        </w:rPr>
        <w:t xml:space="preserve">ляющее консультирование, должно кратко </w:t>
      </w:r>
      <w:r>
        <w:rPr>
          <w:sz w:val="26"/>
        </w:rPr>
        <w:t xml:space="preserve">подвести</w:t>
      </w:r>
      <w:r>
        <w:rPr>
          <w:sz w:val="26"/>
        </w:rPr>
        <w:t xml:space="preserve"> </w:t>
      </w:r>
      <w:r>
        <w:rPr>
          <w:sz w:val="26"/>
        </w:rPr>
        <w:t xml:space="preserve">итоги</w:t>
      </w:r>
      <w:r>
        <w:rPr>
          <w:sz w:val="26"/>
        </w:rPr>
        <w:t xml:space="preserve">  </w:t>
      </w:r>
      <w:r>
        <w:rPr>
          <w:sz w:val="26"/>
        </w:rPr>
        <w:t xml:space="preserve">и</w:t>
      </w:r>
      <w:r>
        <w:rPr>
          <w:sz w:val="26"/>
        </w:rPr>
        <w:t xml:space="preserve"> </w:t>
      </w:r>
      <w:r>
        <w:rPr>
          <w:sz w:val="26"/>
        </w:rPr>
        <w:t xml:space="preserve">перечислить</w:t>
      </w:r>
      <w:r>
        <w:rPr>
          <w:sz w:val="26"/>
        </w:rPr>
        <w:t xml:space="preserve"> </w:t>
      </w:r>
      <w:r>
        <w:rPr>
          <w:sz w:val="26"/>
        </w:rPr>
        <w:t xml:space="preserve">меры,</w:t>
      </w:r>
      <w:r>
        <w:rPr>
          <w:sz w:val="26"/>
        </w:rPr>
        <w:t xml:space="preserve"> </w:t>
      </w:r>
      <w:r>
        <w:rPr>
          <w:sz w:val="26"/>
        </w:rPr>
        <w:t xml:space="preserve">которые</w:t>
      </w:r>
      <w:r>
        <w:rPr>
          <w:sz w:val="26"/>
        </w:rPr>
        <w:t xml:space="preserve"> </w:t>
      </w:r>
      <w:r>
        <w:rPr>
          <w:sz w:val="26"/>
        </w:rPr>
        <w:t xml:space="preserve">надо</w:t>
      </w:r>
      <w:r>
        <w:rPr>
          <w:sz w:val="26"/>
        </w:rPr>
        <w:t xml:space="preserve"> </w:t>
      </w:r>
      <w:r>
        <w:rPr>
          <w:sz w:val="26"/>
        </w:rPr>
        <w:t xml:space="preserve">принять</w:t>
      </w:r>
      <w:r>
        <w:rPr>
          <w:sz w:val="26"/>
        </w:rPr>
        <w:t xml:space="preserve"> </w:t>
      </w:r>
      <w:r>
        <w:rPr>
          <w:sz w:val="26"/>
        </w:rPr>
        <w:t xml:space="preserve">(кто</w:t>
      </w:r>
      <w:r>
        <w:rPr>
          <w:sz w:val="26"/>
        </w:rPr>
        <w:t xml:space="preserve"> </w:t>
      </w:r>
      <w:r>
        <w:rPr>
          <w:sz w:val="26"/>
        </w:rPr>
        <w:t xml:space="preserve">именно,</w:t>
      </w:r>
      <w:r>
        <w:rPr>
          <w:sz w:val="26"/>
        </w:rPr>
        <w:t xml:space="preserve"> </w:t>
      </w:r>
      <w:r>
        <w:rPr>
          <w:sz w:val="26"/>
        </w:rPr>
        <w:t xml:space="preserve">когда и что должен сделать).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4"/>
        <w:tabs>
          <w:tab w:val="left" w:pos="2209" w:leader="none"/>
        </w:tabs>
        <w:rPr>
          <w:sz w:val="26"/>
        </w:rPr>
      </w:pPr>
      <w:r>
        <w:rPr>
          <w:sz w:val="26"/>
        </w:rPr>
        <w:t xml:space="preserve">3.14. </w:t>
      </w:r>
      <w:r>
        <w:rPr>
          <w:sz w:val="26"/>
        </w:rPr>
        <w:t xml:space="preserve">Контролируемое лицо вправе направить запрос о предоставлении письменного ответа в сроки, установленные Федеральным законом</w:t>
      </w:r>
      <w:r>
        <w:rPr>
          <w:sz w:val="26"/>
        </w:rPr>
        <w:t xml:space="preserve"> от 02</w:t>
      </w:r>
      <w:r>
        <w:rPr>
          <w:sz w:val="26"/>
        </w:rPr>
        <w:t xml:space="preserve"> мая </w:t>
      </w:r>
      <w:r>
        <w:rPr>
          <w:sz w:val="26"/>
        </w:rPr>
        <w:t xml:space="preserve">               2006 </w:t>
      </w:r>
      <w:r>
        <w:rPr>
          <w:sz w:val="26"/>
        </w:rPr>
        <w:t xml:space="preserve">г</w:t>
      </w:r>
      <w:r>
        <w:rPr>
          <w:sz w:val="26"/>
        </w:rPr>
        <w:t xml:space="preserve">ода</w:t>
      </w:r>
      <w:r>
        <w:rPr>
          <w:sz w:val="26"/>
        </w:rPr>
        <w:t xml:space="preserve"> № 59-ФЗ «О порядке рассмотрения обращений граждан Российской Федерации».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98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3.15. </w:t>
      </w:r>
      <w:r>
        <w:rPr>
          <w:sz w:val="26"/>
          <w:szCs w:val="28"/>
        </w:rPr>
        <w:t xml:space="preserve">Письменное обращение заявителя по вопросу осуществления консультирования,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поступившее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порядке,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указанном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втором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абзаце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части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4.5.1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Положения,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орган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муниципального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контроля,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подлежит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рассмотрению </w:t>
      </w:r>
      <w:r>
        <w:rPr>
          <w:sz w:val="26"/>
          <w:szCs w:val="28"/>
        </w:rPr>
        <w:t xml:space="preserve">органом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муниципального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контроля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течение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10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(десяти)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рабочих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дней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дня его регистрации.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192" w:leader="none"/>
        </w:tabs>
        <w:rPr>
          <w:sz w:val="26"/>
        </w:rPr>
      </w:pPr>
      <w:r>
        <w:rPr>
          <w:sz w:val="26"/>
        </w:rPr>
        <w:t xml:space="preserve">3.16.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случае,</w:t>
      </w:r>
      <w:r>
        <w:rPr>
          <w:sz w:val="26"/>
        </w:rPr>
        <w:t xml:space="preserve"> </w:t>
      </w:r>
      <w:r>
        <w:rPr>
          <w:sz w:val="26"/>
        </w:rPr>
        <w:t xml:space="preserve">если</w:t>
      </w:r>
      <w:r>
        <w:rPr>
          <w:sz w:val="26"/>
        </w:rPr>
        <w:t xml:space="preserve">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течение</w:t>
      </w:r>
      <w:r>
        <w:rPr>
          <w:sz w:val="26"/>
        </w:rPr>
        <w:t xml:space="preserve"> </w:t>
      </w:r>
      <w:r>
        <w:rPr>
          <w:sz w:val="26"/>
        </w:rPr>
        <w:t xml:space="preserve">календарного</w:t>
      </w:r>
      <w:r>
        <w:rPr>
          <w:sz w:val="26"/>
        </w:rPr>
        <w:t xml:space="preserve"> </w:t>
      </w:r>
      <w:r>
        <w:rPr>
          <w:sz w:val="26"/>
        </w:rPr>
        <w:t xml:space="preserve">года</w:t>
      </w:r>
      <w:r>
        <w:rPr>
          <w:sz w:val="26"/>
        </w:rPr>
        <w:t xml:space="preserve"> </w:t>
      </w:r>
      <w:r>
        <w:rPr>
          <w:sz w:val="26"/>
        </w:rPr>
        <w:t xml:space="preserve">поступило</w:t>
      </w:r>
      <w:r>
        <w:rPr>
          <w:sz w:val="26"/>
        </w:rPr>
        <w:t xml:space="preserve"> </w:t>
      </w:r>
      <w:r>
        <w:rPr>
          <w:sz w:val="26"/>
        </w:rPr>
        <w:t xml:space="preserve">три</w:t>
      </w:r>
      <w:r>
        <w:rPr>
          <w:sz w:val="26"/>
        </w:rPr>
        <w:t xml:space="preserve"> </w:t>
      </w:r>
      <w:r>
        <w:rPr>
          <w:sz w:val="26"/>
        </w:rPr>
        <w:t xml:space="preserve">и</w:t>
      </w:r>
      <w:r>
        <w:rPr>
          <w:sz w:val="26"/>
        </w:rPr>
        <w:t xml:space="preserve"> </w:t>
      </w:r>
      <w:r>
        <w:rPr>
          <w:sz w:val="26"/>
        </w:rPr>
        <w:t xml:space="preserve">более однотипных (по одним и тем же вопросам) обращений контролируемых лиц</w:t>
      </w:r>
      <w:r>
        <w:rPr>
          <w:sz w:val="26"/>
        </w:rPr>
        <w:t xml:space="preserve">                 </w:t>
      </w:r>
      <w:r>
        <w:rPr>
          <w:sz w:val="26"/>
        </w:rPr>
        <w:t xml:space="preserve"> </w:t>
      </w:r>
      <w:r>
        <w:rPr>
          <w:sz w:val="26"/>
        </w:rPr>
        <w:t xml:space="preserve">и</w:t>
      </w:r>
      <w:r>
        <w:rPr>
          <w:sz w:val="26"/>
        </w:rPr>
        <w:t xml:space="preserve"> </w:t>
      </w:r>
      <w:r>
        <w:rPr>
          <w:sz w:val="26"/>
        </w:rPr>
        <w:t xml:space="preserve">их</w:t>
      </w:r>
      <w:r>
        <w:rPr>
          <w:sz w:val="26"/>
        </w:rPr>
        <w:t xml:space="preserve"> </w:t>
      </w:r>
      <w:r>
        <w:rPr>
          <w:sz w:val="26"/>
        </w:rPr>
        <w:t xml:space="preserve">представителей,</w:t>
      </w:r>
      <w:r>
        <w:rPr>
          <w:sz w:val="26"/>
        </w:rPr>
        <w:t xml:space="preserve"> </w:t>
      </w:r>
      <w:r>
        <w:rPr>
          <w:sz w:val="26"/>
        </w:rPr>
        <w:t xml:space="preserve">консультирование</w:t>
      </w:r>
      <w:r>
        <w:rPr>
          <w:sz w:val="26"/>
        </w:rPr>
        <w:t xml:space="preserve"> </w:t>
      </w:r>
      <w:r>
        <w:rPr>
          <w:sz w:val="26"/>
        </w:rPr>
        <w:t xml:space="preserve">по</w:t>
      </w:r>
      <w:r>
        <w:rPr>
          <w:sz w:val="26"/>
        </w:rPr>
        <w:t xml:space="preserve"> </w:t>
      </w:r>
      <w:r>
        <w:rPr>
          <w:sz w:val="26"/>
        </w:rPr>
        <w:t xml:space="preserve">таким</w:t>
      </w:r>
      <w:r>
        <w:rPr>
          <w:sz w:val="26"/>
        </w:rPr>
        <w:t xml:space="preserve"> </w:t>
      </w:r>
      <w:r>
        <w:rPr>
          <w:sz w:val="26"/>
        </w:rPr>
        <w:t xml:space="preserve">обращениям</w:t>
      </w:r>
      <w:r>
        <w:rPr>
          <w:sz w:val="26"/>
        </w:rPr>
        <w:t xml:space="preserve"> </w:t>
      </w:r>
      <w:r>
        <w:rPr>
          <w:sz w:val="26"/>
        </w:rPr>
        <w:t xml:space="preserve">осуществляется посредством размещения на официальном сайте, 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"/>
        <w:tabs>
          <w:tab w:val="left" w:pos="2223" w:leader="none"/>
        </w:tabs>
        <w:rPr>
          <w:sz w:val="26"/>
        </w:rPr>
      </w:pPr>
      <w:r>
        <w:rPr>
          <w:sz w:val="26"/>
        </w:rPr>
        <w:t xml:space="preserve">3.17. </w:t>
      </w:r>
      <w:r>
        <w:rPr>
          <w:sz w:val="26"/>
        </w:rPr>
        <w:t xml:space="preserve">При устном и письменном консультировании должностные лица органа муниципального контроля обязаны предоставлять информацию по следующим вопросам: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 w:before="1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применение положений нормативных правовых актов</w:t>
      </w:r>
      <w:r>
        <w:rPr>
          <w:sz w:val="26"/>
        </w:rPr>
        <w:t xml:space="preserve"> (их отдельных положениях), содержащих обязательные требования, оценка соблюдения которых осуществляется в рамках муниципального контроля;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 w:before="1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об объектах муниципального контроля, критериях их отнесения</w:t>
      </w:r>
      <w:r>
        <w:rPr>
          <w:sz w:val="26"/>
        </w:rPr>
        <w:t xml:space="preserve"> к определенной категории риска;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 w:before="1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о нормативных правовых актах, регламентирующих порядок осуществления муниципального контроля;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о порядке обжалования действий или бездействия должностных лиц органа муниципального контроля;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 w:before="1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о местах нахождения и графиках работы, справочных телефонах, адресах официального сайта, а также электронной почты органа муниципального контроля.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3.18. </w:t>
      </w:r>
      <w:r>
        <w:rPr>
          <w:sz w:val="26"/>
        </w:rPr>
        <w:t xml:space="preserve">Публичное письменное консультирование осуществляется путем размещения информационных материалов на информационных стендах органа муниципального контроля, публикации информационных материалов</w:t>
      </w:r>
      <w:r>
        <w:rPr>
          <w:sz w:val="26"/>
        </w:rPr>
        <w:t xml:space="preserve">                          </w:t>
      </w:r>
      <w:r>
        <w:rPr>
          <w:sz w:val="26"/>
        </w:rPr>
        <w:t xml:space="preserve"> в средствах массовой информации, включая размещение информации</w:t>
      </w:r>
      <w:r>
        <w:rPr>
          <w:sz w:val="26"/>
        </w:rPr>
        <w:t xml:space="preserve">                         </w:t>
      </w:r>
      <w:r>
        <w:rPr>
          <w:sz w:val="26"/>
        </w:rPr>
        <w:t xml:space="preserve"> на официальном сайт</w:t>
      </w:r>
      <w:r>
        <w:rPr>
          <w:sz w:val="26"/>
        </w:rPr>
        <w:t xml:space="preserve">е</w:t>
      </w:r>
      <w:r>
        <w:rPr>
          <w:sz w:val="26"/>
        </w:rPr>
        <w:t xml:space="preserve">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47" w:leader="none"/>
        </w:tabs>
        <w:rPr>
          <w:sz w:val="26"/>
        </w:rPr>
      </w:pPr>
      <w:r>
        <w:rPr>
          <w:sz w:val="26"/>
        </w:rPr>
        <w:t xml:space="preserve">3.19. </w:t>
      </w:r>
      <w:r>
        <w:rPr>
          <w:sz w:val="26"/>
        </w:rPr>
        <w:t xml:space="preserve">Должностные лица ор</w:t>
      </w:r>
      <w:r>
        <w:rPr>
          <w:sz w:val="26"/>
        </w:rPr>
        <w:t xml:space="preserve">гана муниципального контроля не вправе осуществлять консультирование заявителей, выходящее за рамки информирования о стандартных процедурах и условиях осуществления муниципального контроля и влияющее прямо или косвенно на индивидуальные решения заявителей.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"/>
        <w:tabs>
          <w:tab w:val="left" w:pos="2285" w:leader="none"/>
        </w:tabs>
        <w:rPr>
          <w:sz w:val="26"/>
        </w:rPr>
      </w:pPr>
      <w:r>
        <w:rPr>
          <w:sz w:val="26"/>
        </w:rPr>
        <w:t xml:space="preserve">3.20. </w:t>
      </w:r>
      <w:r>
        <w:rPr>
          <w:sz w:val="26"/>
        </w:rPr>
        <w:t xml:space="preserve">При наличии у органа муниципального контроля сведений</w:t>
      </w:r>
      <w:r>
        <w:rPr>
          <w:sz w:val="26"/>
        </w:rPr>
        <w:t xml:space="preserve">                                   </w:t>
      </w:r>
      <w:r>
        <w:rPr>
          <w:sz w:val="26"/>
        </w:rPr>
        <w:t xml:space="preserve"> о готовящихся</w:t>
      </w:r>
      <w:r>
        <w:rPr>
          <w:sz w:val="26"/>
        </w:rPr>
        <w:t xml:space="preserve"> </w:t>
      </w:r>
      <w:r>
        <w:rPr>
          <w:sz w:val="26"/>
        </w:rPr>
        <w:t xml:space="preserve">нарушениях</w:t>
      </w:r>
      <w:r>
        <w:rPr>
          <w:sz w:val="26"/>
        </w:rPr>
        <w:t xml:space="preserve"> </w:t>
      </w:r>
      <w:r>
        <w:rPr>
          <w:sz w:val="26"/>
        </w:rPr>
        <w:t xml:space="preserve">обязательных</w:t>
      </w:r>
      <w:r>
        <w:rPr>
          <w:sz w:val="26"/>
        </w:rPr>
        <w:t xml:space="preserve"> </w:t>
      </w:r>
      <w:r>
        <w:rPr>
          <w:sz w:val="26"/>
        </w:rPr>
        <w:t xml:space="preserve">требований</w:t>
      </w:r>
      <w:r>
        <w:rPr>
          <w:sz w:val="26"/>
        </w:rPr>
        <w:t xml:space="preserve"> </w:t>
      </w:r>
      <w:r>
        <w:rPr>
          <w:sz w:val="26"/>
        </w:rPr>
        <w:t xml:space="preserve">или</w:t>
      </w:r>
      <w:r>
        <w:rPr>
          <w:sz w:val="26"/>
        </w:rPr>
        <w:t xml:space="preserve"> </w:t>
      </w:r>
      <w:r>
        <w:rPr>
          <w:sz w:val="26"/>
        </w:rPr>
        <w:t xml:space="preserve">признаках</w:t>
      </w:r>
      <w:r>
        <w:rPr>
          <w:sz w:val="26"/>
        </w:rPr>
        <w:t xml:space="preserve"> </w:t>
      </w:r>
      <w:r>
        <w:rPr>
          <w:sz w:val="26"/>
        </w:rPr>
        <w:t xml:space="preserve">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</w:t>
      </w:r>
      <w:r>
        <w:rPr>
          <w:sz w:val="26"/>
        </w:rPr>
        <w:t xml:space="preserve">,</w:t>
      </w:r>
      <w:r>
        <w:rPr>
          <w:sz w:val="26"/>
        </w:rPr>
        <w:t xml:space="preserve"> либо создало угрозу прич</w:t>
      </w:r>
      <w:r>
        <w:rPr>
          <w:sz w:val="26"/>
        </w:rPr>
        <w:t xml:space="preserve">инения вреда (ущерба) охраняемым законом ценностям, орган муниципального контроля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3"/>
        <w:tabs>
          <w:tab w:val="left" w:pos="2243" w:leader="none"/>
          <w:tab w:val="left" w:pos="9356" w:leader="none"/>
          <w:tab w:val="left" w:pos="9638" w:leader="none"/>
        </w:tabs>
        <w:rPr>
          <w:sz w:val="26"/>
        </w:rPr>
      </w:pPr>
      <w:r>
        <w:rPr>
          <w:sz w:val="26"/>
        </w:rPr>
        <w:t xml:space="preserve">3.21. </w:t>
      </w:r>
      <w:r>
        <w:rPr>
          <w:sz w:val="26"/>
        </w:rPr>
        <w:t xml:space="preserve">В предостережении о недопустимости нарушения обязательных требований</w:t>
      </w:r>
      <w:r>
        <w:rPr>
          <w:sz w:val="26"/>
        </w:rPr>
        <w:t xml:space="preserve">,</w:t>
      </w:r>
      <w:r>
        <w:rPr>
          <w:sz w:val="26"/>
        </w:rPr>
        <w:t xml:space="preserve"> в том числе указываются: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наименование юридического лица, адрес места нахождения, фамилия, </w:t>
      </w:r>
      <w:r>
        <w:rPr>
          <w:sz w:val="26"/>
        </w:rPr>
        <w:t xml:space="preserve">имя, отчество (при наличии) индивидуального предпринимателя, гражданина, адрес места жительства;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 </w:t>
      </w:r>
      <w:r>
        <w:rPr>
          <w:sz w:val="26"/>
        </w:rPr>
        <w:t xml:space="preserve">адрес</w:t>
      </w:r>
      <w:r>
        <w:rPr>
          <w:sz w:val="26"/>
        </w:rPr>
        <w:t xml:space="preserve"> </w:t>
      </w:r>
      <w:r>
        <w:rPr>
          <w:sz w:val="26"/>
        </w:rPr>
        <w:t xml:space="preserve">места</w:t>
      </w:r>
      <w:r>
        <w:rPr>
          <w:sz w:val="26"/>
        </w:rPr>
        <w:t xml:space="preserve"> </w:t>
      </w:r>
      <w:r>
        <w:rPr>
          <w:sz w:val="26"/>
        </w:rPr>
        <w:t xml:space="preserve">осуществления</w:t>
      </w:r>
      <w:r>
        <w:rPr>
          <w:sz w:val="26"/>
        </w:rPr>
        <w:t xml:space="preserve"> </w:t>
      </w:r>
      <w:r>
        <w:rPr>
          <w:spacing w:val="-2"/>
          <w:sz w:val="26"/>
        </w:rPr>
        <w:t xml:space="preserve">деятельности;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8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обязательные требования, предусматривающий их нормативный правовой акт;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информация</w:t>
      </w:r>
      <w:r>
        <w:rPr>
          <w:sz w:val="26"/>
        </w:rPr>
        <w:t xml:space="preserve"> </w:t>
      </w:r>
      <w:r>
        <w:rPr>
          <w:sz w:val="26"/>
        </w:rPr>
        <w:t xml:space="preserve">о</w:t>
      </w:r>
      <w:r>
        <w:rPr>
          <w:sz w:val="26"/>
        </w:rPr>
        <w:t xml:space="preserve"> </w:t>
      </w:r>
      <w:r>
        <w:rPr>
          <w:sz w:val="26"/>
        </w:rPr>
        <w:t xml:space="preserve">том,</w:t>
      </w:r>
      <w:r>
        <w:rPr>
          <w:sz w:val="26"/>
        </w:rPr>
        <w:t xml:space="preserve"> </w:t>
      </w:r>
      <w:r>
        <w:rPr>
          <w:sz w:val="26"/>
        </w:rPr>
        <w:t xml:space="preserve">какие</w:t>
      </w:r>
      <w:r>
        <w:rPr>
          <w:sz w:val="26"/>
        </w:rPr>
        <w:t xml:space="preserve"> </w:t>
      </w:r>
      <w:r>
        <w:rPr>
          <w:sz w:val="26"/>
        </w:rPr>
        <w:t xml:space="preserve">действия</w:t>
      </w:r>
      <w:r>
        <w:rPr>
          <w:sz w:val="26"/>
        </w:rPr>
        <w:t xml:space="preserve"> </w:t>
      </w:r>
      <w:r>
        <w:rPr>
          <w:sz w:val="26"/>
        </w:rPr>
        <w:t xml:space="preserve">(бездействие)</w:t>
      </w:r>
      <w:r>
        <w:rPr>
          <w:sz w:val="26"/>
        </w:rPr>
        <w:t xml:space="preserve"> </w:t>
      </w:r>
      <w:r>
        <w:rPr>
          <w:sz w:val="26"/>
        </w:rPr>
        <w:t xml:space="preserve">контролируемого лица могут привести или приводят к нарушению обязательных требований;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предложение</w:t>
      </w:r>
      <w:r>
        <w:rPr>
          <w:sz w:val="26"/>
        </w:rPr>
        <w:t xml:space="preserve"> </w:t>
      </w:r>
      <w:r>
        <w:rPr>
          <w:sz w:val="26"/>
        </w:rPr>
        <w:t xml:space="preserve">о</w:t>
      </w:r>
      <w:r>
        <w:rPr>
          <w:sz w:val="26"/>
        </w:rPr>
        <w:t xml:space="preserve"> </w:t>
      </w:r>
      <w:r>
        <w:rPr>
          <w:sz w:val="26"/>
        </w:rPr>
        <w:t xml:space="preserve">принятии</w:t>
      </w:r>
      <w:r>
        <w:rPr>
          <w:sz w:val="26"/>
        </w:rPr>
        <w:t xml:space="preserve"> </w:t>
      </w:r>
      <w:r>
        <w:rPr>
          <w:sz w:val="26"/>
        </w:rPr>
        <w:t xml:space="preserve">мер</w:t>
      </w:r>
      <w:r>
        <w:rPr>
          <w:sz w:val="26"/>
        </w:rPr>
        <w:t xml:space="preserve"> </w:t>
      </w:r>
      <w:r>
        <w:rPr>
          <w:sz w:val="26"/>
        </w:rPr>
        <w:t xml:space="preserve">по</w:t>
      </w:r>
      <w:r>
        <w:rPr>
          <w:sz w:val="26"/>
        </w:rPr>
        <w:t xml:space="preserve"> </w:t>
      </w:r>
      <w:r>
        <w:rPr>
          <w:sz w:val="26"/>
        </w:rPr>
        <w:t xml:space="preserve">обеспечению</w:t>
      </w:r>
      <w:r>
        <w:rPr>
          <w:sz w:val="26"/>
        </w:rPr>
        <w:t xml:space="preserve"> </w:t>
      </w:r>
      <w:r>
        <w:rPr>
          <w:sz w:val="26"/>
        </w:rPr>
        <w:t xml:space="preserve">соблюдения</w:t>
      </w:r>
      <w:r>
        <w:rPr>
          <w:sz w:val="26"/>
        </w:rPr>
        <w:t xml:space="preserve"> </w:t>
      </w:r>
      <w:r>
        <w:rPr>
          <w:sz w:val="26"/>
        </w:rPr>
        <w:t xml:space="preserve">данных </w:t>
      </w:r>
      <w:r>
        <w:rPr>
          <w:spacing w:val="-2"/>
          <w:sz w:val="26"/>
        </w:rPr>
        <w:t xml:space="preserve">требований;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контактные данные органа муниципального контроля, включая почтовый</w:t>
      </w:r>
      <w:r>
        <w:rPr>
          <w:sz w:val="26"/>
        </w:rPr>
        <w:t xml:space="preserve"> </w:t>
      </w:r>
      <w:r>
        <w:rPr>
          <w:sz w:val="26"/>
        </w:rPr>
        <w:t xml:space="preserve">адрес</w:t>
      </w:r>
      <w:r>
        <w:rPr>
          <w:sz w:val="26"/>
        </w:rPr>
        <w:t xml:space="preserve"> </w:t>
      </w:r>
      <w:r>
        <w:rPr>
          <w:sz w:val="26"/>
        </w:rPr>
        <w:t xml:space="preserve">и</w:t>
      </w:r>
      <w:r>
        <w:rPr>
          <w:sz w:val="26"/>
        </w:rPr>
        <w:t xml:space="preserve"> </w:t>
      </w:r>
      <w:r>
        <w:rPr>
          <w:sz w:val="26"/>
        </w:rPr>
        <w:t xml:space="preserve">адрес</w:t>
      </w:r>
      <w:r>
        <w:rPr>
          <w:sz w:val="26"/>
        </w:rPr>
        <w:t xml:space="preserve"> </w:t>
      </w:r>
      <w:r>
        <w:rPr>
          <w:sz w:val="26"/>
        </w:rPr>
        <w:t xml:space="preserve">электронной</w:t>
      </w:r>
      <w:r>
        <w:rPr>
          <w:sz w:val="26"/>
        </w:rPr>
        <w:t xml:space="preserve"> </w:t>
      </w:r>
      <w:r>
        <w:rPr>
          <w:sz w:val="26"/>
        </w:rPr>
        <w:t xml:space="preserve">почты,</w:t>
      </w:r>
      <w:r>
        <w:rPr>
          <w:sz w:val="26"/>
        </w:rPr>
        <w:t xml:space="preserve"> </w:t>
      </w:r>
      <w:r>
        <w:rPr>
          <w:sz w:val="26"/>
        </w:rPr>
        <w:t xml:space="preserve">а</w:t>
      </w:r>
      <w:r>
        <w:rPr>
          <w:sz w:val="26"/>
        </w:rPr>
        <w:t xml:space="preserve"> </w:t>
      </w:r>
      <w:r>
        <w:rPr>
          <w:sz w:val="26"/>
        </w:rPr>
        <w:t xml:space="preserve">также</w:t>
      </w:r>
      <w:r>
        <w:rPr>
          <w:sz w:val="26"/>
        </w:rPr>
        <w:t xml:space="preserve"> </w:t>
      </w:r>
      <w:r>
        <w:rPr>
          <w:sz w:val="26"/>
        </w:rPr>
        <w:t xml:space="preserve">иные</w:t>
      </w:r>
      <w:r>
        <w:rPr>
          <w:sz w:val="26"/>
        </w:rPr>
        <w:t xml:space="preserve"> </w:t>
      </w:r>
      <w:r>
        <w:rPr>
          <w:sz w:val="26"/>
        </w:rPr>
        <w:t xml:space="preserve">возможные</w:t>
      </w:r>
      <w:r>
        <w:rPr>
          <w:sz w:val="26"/>
        </w:rPr>
        <w:t xml:space="preserve"> </w:t>
      </w:r>
      <w:r>
        <w:rPr>
          <w:sz w:val="26"/>
        </w:rPr>
        <w:t xml:space="preserve">способы подачи возражений.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51" w:leader="none"/>
        </w:tabs>
        <w:rPr>
          <w:sz w:val="26"/>
        </w:rPr>
      </w:pPr>
      <w:r>
        <w:rPr>
          <w:sz w:val="26"/>
        </w:rPr>
        <w:t xml:space="preserve">3.22. </w:t>
      </w:r>
      <w:r>
        <w:rPr>
          <w:sz w:val="26"/>
        </w:rPr>
        <w:t xml:space="preserve">Решение о направлении предостережения принимается лицами, указанными в части 1.</w:t>
      </w:r>
      <w:r>
        <w:rPr>
          <w:sz w:val="26"/>
        </w:rPr>
        <w:t xml:space="preserve">5</w:t>
      </w:r>
      <w:r>
        <w:rPr>
          <w:sz w:val="26"/>
        </w:rPr>
        <w:t xml:space="preserve"> настоящего Положения, на основании предложений </w:t>
      </w:r>
      <w:r>
        <w:rPr>
          <w:spacing w:val="-2"/>
          <w:sz w:val="26"/>
        </w:rPr>
        <w:t xml:space="preserve">инспекторов.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31" w:leader="none"/>
        </w:tabs>
        <w:rPr>
          <w:sz w:val="26"/>
        </w:rPr>
      </w:pPr>
      <w:r>
        <w:rPr>
          <w:sz w:val="26"/>
        </w:rPr>
        <w:t xml:space="preserve">3.23. </w:t>
      </w:r>
      <w:r>
        <w:rPr>
          <w:sz w:val="26"/>
        </w:rPr>
        <w:t xml:space="preserve">Составление и направление предостережения осуществляется </w:t>
      </w:r>
      <w:r>
        <w:rPr>
          <w:sz w:val="26"/>
        </w:rPr>
        <w:t xml:space="preserve">                     </w:t>
      </w:r>
      <w:r>
        <w:rPr>
          <w:sz w:val="26"/>
        </w:rPr>
        <w:t xml:space="preserve">не позднее 15 (пятнадцати) рабочих дней со дня получения инспекторами, сведений, указанных </w:t>
      </w:r>
      <w:r>
        <w:rPr>
          <w:sz w:val="26"/>
        </w:rPr>
        <w:t xml:space="preserve">настоящем Положении</w:t>
      </w:r>
      <w:r>
        <w:rPr>
          <w:sz w:val="26"/>
        </w:rPr>
        <w:t xml:space="preserve">, способом, позволяющим установить дату получения контролируемым лицом </w:t>
      </w:r>
      <w:r>
        <w:rPr>
          <w:spacing w:val="-2"/>
          <w:sz w:val="26"/>
        </w:rPr>
        <w:t xml:space="preserve">предостережения.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"/>
        <w:tabs>
          <w:tab w:val="left" w:pos="2211" w:leader="none"/>
        </w:tabs>
        <w:rPr>
          <w:sz w:val="26"/>
        </w:rPr>
      </w:pPr>
      <w:r>
        <w:rPr>
          <w:sz w:val="26"/>
        </w:rPr>
        <w:t xml:space="preserve">3.24. </w:t>
      </w:r>
      <w:r>
        <w:rPr>
          <w:sz w:val="26"/>
        </w:rPr>
        <w:t xml:space="preserve">Органом муниципального контроля ведется учет объявленных</w:t>
      </w:r>
      <w:r>
        <w:rPr>
          <w:sz w:val="26"/>
        </w:rPr>
        <w:t xml:space="preserve">                  </w:t>
      </w:r>
      <w:r>
        <w:rPr>
          <w:sz w:val="26"/>
        </w:rPr>
        <w:t xml:space="preserve"> им предостережений о недопустимости нарушения обязательных требований путем регистрации их в журнале учета предостережений о недопустимости нарушения обязательных требований, форма которого утверждается постановлением Администрации </w:t>
      </w:r>
      <w:r>
        <w:rPr>
          <w:sz w:val="26"/>
        </w:rPr>
        <w:t xml:space="preserve">Новооскольского</w:t>
      </w:r>
      <w:r>
        <w:rPr>
          <w:sz w:val="26"/>
        </w:rPr>
        <w:t xml:space="preserve"> муниципального округа.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"/>
        <w:tabs>
          <w:tab w:val="left" w:pos="2211" w:leader="none"/>
        </w:tabs>
        <w:rPr>
          <w:sz w:val="26"/>
        </w:rPr>
      </w:pPr>
      <w:r>
        <w:rPr>
          <w:sz w:val="26"/>
        </w:rPr>
        <w:t xml:space="preserve">3.25. </w:t>
      </w:r>
      <w:r>
        <w:rPr>
          <w:sz w:val="26"/>
        </w:rPr>
        <w:t xml:space="preserve">Контролируемое лицо вправе в течение 10 (десяти) рабочих дней</w:t>
      </w:r>
      <w:r>
        <w:rPr>
          <w:sz w:val="26"/>
        </w:rPr>
        <w:t xml:space="preserve">                                </w:t>
      </w:r>
      <w:r>
        <w:rPr>
          <w:sz w:val="26"/>
        </w:rPr>
        <w:t xml:space="preserve"> со дня получения предостережения подать в орган муниципального контроля возражение в отношении указанного предостережения.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190" w:leader="none"/>
        </w:tabs>
        <w:rPr>
          <w:sz w:val="26"/>
        </w:rPr>
      </w:pPr>
      <w:r>
        <w:rPr>
          <w:sz w:val="26"/>
        </w:rPr>
        <w:t xml:space="preserve">3.26.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возражении</w:t>
      </w:r>
      <w:r>
        <w:rPr>
          <w:sz w:val="26"/>
        </w:rPr>
        <w:t xml:space="preserve"> </w:t>
      </w:r>
      <w:r>
        <w:rPr>
          <w:sz w:val="26"/>
        </w:rPr>
        <w:t xml:space="preserve">контролируемым</w:t>
      </w:r>
      <w:r>
        <w:rPr>
          <w:sz w:val="26"/>
        </w:rPr>
        <w:t xml:space="preserve"> </w:t>
      </w:r>
      <w:r>
        <w:rPr>
          <w:sz w:val="26"/>
        </w:rPr>
        <w:t xml:space="preserve">лицом</w:t>
      </w:r>
      <w:r>
        <w:rPr>
          <w:sz w:val="26"/>
        </w:rPr>
        <w:t xml:space="preserve"> </w:t>
      </w:r>
      <w:r>
        <w:rPr>
          <w:spacing w:val="-2"/>
          <w:sz w:val="26"/>
        </w:rPr>
        <w:t xml:space="preserve">указываются: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8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наименование юридического лица, фамилия, имя, отчество</w:t>
      </w:r>
      <w:r>
        <w:rPr>
          <w:sz w:val="26"/>
        </w:rPr>
        <w:t xml:space="preserve">                          </w:t>
      </w:r>
      <w:r>
        <w:rPr>
          <w:sz w:val="26"/>
        </w:rPr>
        <w:t xml:space="preserve"> (при наличии) индивидуального предпринимателя, гражданина;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1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дата и номер предостережения, направленного в адрес контролируемого лица;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обоснование</w:t>
      </w:r>
      <w:r>
        <w:rPr>
          <w:sz w:val="26"/>
        </w:rPr>
        <w:t xml:space="preserve"> </w:t>
      </w:r>
      <w:r>
        <w:rPr>
          <w:sz w:val="26"/>
        </w:rPr>
        <w:t xml:space="preserve">позиции</w:t>
      </w:r>
      <w:r>
        <w:rPr>
          <w:sz w:val="26"/>
        </w:rPr>
        <w:t xml:space="preserve">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отношении</w:t>
      </w:r>
      <w:r>
        <w:rPr>
          <w:sz w:val="26"/>
        </w:rPr>
        <w:t xml:space="preserve"> </w:t>
      </w:r>
      <w:r>
        <w:rPr>
          <w:sz w:val="26"/>
        </w:rPr>
        <w:t xml:space="preserve">указанных</w:t>
      </w:r>
      <w:r>
        <w:rPr>
          <w:sz w:val="26"/>
        </w:rPr>
        <w:t xml:space="preserve">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предостережении действий (бездействия) контролируемого лица, которые приводят или могут привести к нарушению обязательных требований.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1"/>
        <w:tabs>
          <w:tab w:val="left" w:pos="2311" w:leader="none"/>
        </w:tabs>
        <w:rPr>
          <w:sz w:val="26"/>
        </w:rPr>
      </w:pPr>
      <w:r>
        <w:rPr>
          <w:sz w:val="26"/>
        </w:rPr>
        <w:t xml:space="preserve">При этом контролируемое лицо вправе приложить к таким возражениям документы, подтверждающие обоснованность таких возражений, или</w:t>
      </w:r>
      <w:r>
        <w:rPr>
          <w:sz w:val="26"/>
        </w:rPr>
        <w:t xml:space="preserve">                         </w:t>
      </w:r>
      <w:r>
        <w:rPr>
          <w:sz w:val="26"/>
        </w:rPr>
        <w:t xml:space="preserve"> их заверенные копии.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1"/>
        <w:tabs>
          <w:tab w:val="left" w:pos="2343" w:leader="none"/>
        </w:tabs>
        <w:rPr>
          <w:sz w:val="26"/>
        </w:rPr>
      </w:pPr>
      <w:r>
        <w:rPr>
          <w:sz w:val="26"/>
        </w:rPr>
        <w:t xml:space="preserve">3.27. </w:t>
      </w:r>
      <w:r>
        <w:rPr>
          <w:sz w:val="26"/>
        </w:rPr>
        <w:t xml:space="preserve">Возражения направляются контролируемым лицом в орган муниципального контроля лично</w:t>
      </w:r>
      <w:r>
        <w:rPr>
          <w:sz w:val="26"/>
        </w:rPr>
        <w:t xml:space="preserve">,</w:t>
      </w:r>
      <w:r>
        <w:rPr>
          <w:sz w:val="26"/>
        </w:rPr>
        <w:t xml:space="preserve"> либо посредством почтовой связи, либо посредством единого портала государственных и муниципальных услуг</w:t>
      </w:r>
      <w:r>
        <w:rPr>
          <w:sz w:val="26"/>
        </w:rPr>
        <w:t xml:space="preserve">                    </w:t>
      </w:r>
      <w:r>
        <w:rPr>
          <w:sz w:val="26"/>
        </w:rPr>
        <w:t xml:space="preserve"> или регионального портала государственных и муниципальных услуг.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2"/>
        <w:tabs>
          <w:tab w:val="left" w:pos="2333" w:leader="none"/>
        </w:tabs>
        <w:rPr>
          <w:sz w:val="26"/>
        </w:rPr>
      </w:pPr>
      <w:r>
        <w:rPr>
          <w:sz w:val="26"/>
        </w:rPr>
        <w:t xml:space="preserve">3.28. </w:t>
      </w:r>
      <w:r>
        <w:rPr>
          <w:sz w:val="26"/>
        </w:rPr>
        <w:t xml:space="preserve">Орган муниципального контроля регистрирует поступившие возражения в день их поступления, а в случае невозможности – не позднее следующего рабочего дня в журнале учета предостережений о недопустимости </w:t>
      </w:r>
      <w:r>
        <w:rPr>
          <w:sz w:val="26"/>
        </w:rPr>
        <w:t xml:space="preserve">нарушения обязательных требований.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1"/>
        <w:tabs>
          <w:tab w:val="left" w:pos="2193" w:leader="none"/>
        </w:tabs>
        <w:rPr>
          <w:sz w:val="26"/>
        </w:rPr>
      </w:pPr>
      <w:r>
        <w:rPr>
          <w:sz w:val="26"/>
        </w:rPr>
        <w:t xml:space="preserve">3.29. </w:t>
      </w:r>
      <w:r>
        <w:rPr>
          <w:sz w:val="26"/>
        </w:rPr>
        <w:t xml:space="preserve">Возражение</w:t>
      </w:r>
      <w:r>
        <w:rPr>
          <w:sz w:val="26"/>
        </w:rPr>
        <w:t xml:space="preserve"> </w:t>
      </w:r>
      <w:r>
        <w:rPr>
          <w:sz w:val="26"/>
        </w:rPr>
        <w:t xml:space="preserve">рассматривается</w:t>
      </w:r>
      <w:r>
        <w:rPr>
          <w:sz w:val="26"/>
        </w:rPr>
        <w:t xml:space="preserve"> </w:t>
      </w:r>
      <w:r>
        <w:rPr>
          <w:sz w:val="26"/>
        </w:rPr>
        <w:t xml:space="preserve">органом</w:t>
      </w:r>
      <w:r>
        <w:rPr>
          <w:sz w:val="26"/>
        </w:rPr>
        <w:t xml:space="preserve"> </w:t>
      </w:r>
      <w:r>
        <w:rPr>
          <w:sz w:val="26"/>
        </w:rPr>
        <w:t xml:space="preserve">муниципального</w:t>
      </w:r>
      <w:r>
        <w:rPr>
          <w:sz w:val="26"/>
        </w:rPr>
        <w:t xml:space="preserve"> </w:t>
      </w:r>
      <w:r>
        <w:rPr>
          <w:sz w:val="26"/>
        </w:rPr>
        <w:t xml:space="preserve">контроля</w:t>
      </w:r>
      <w:r>
        <w:rPr>
          <w:sz w:val="26"/>
        </w:rPr>
        <w:t xml:space="preserve">                           </w:t>
      </w:r>
      <w:r>
        <w:rPr>
          <w:sz w:val="26"/>
        </w:rPr>
        <w:t xml:space="preserve"> </w:t>
      </w:r>
      <w:r>
        <w:rPr>
          <w:sz w:val="26"/>
        </w:rPr>
        <w:t xml:space="preserve">в течение 20 (двадцати) рабочих дней со дня регистрации возражения.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1"/>
        <w:tabs>
          <w:tab w:val="left" w:pos="2216" w:leader="none"/>
        </w:tabs>
        <w:rPr>
          <w:sz w:val="26"/>
        </w:rPr>
      </w:pPr>
      <w:r>
        <w:rPr>
          <w:sz w:val="26"/>
        </w:rPr>
        <w:t xml:space="preserve">3.30. </w:t>
      </w:r>
      <w:r>
        <w:rPr>
          <w:sz w:val="26"/>
        </w:rPr>
        <w:t xml:space="preserve">По результатам рассмотрения возражения орган муниципального контроля принимает одно из следующих решений: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удовлетворяет возражение в форме отмены объявленного </w:t>
      </w:r>
      <w:r>
        <w:rPr>
          <w:spacing w:val="-2"/>
          <w:sz w:val="26"/>
        </w:rPr>
        <w:t xml:space="preserve">предостережения;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отказывает в удовлетворении </w:t>
      </w:r>
      <w:r>
        <w:rPr>
          <w:spacing w:val="-2"/>
          <w:sz w:val="26"/>
        </w:rPr>
        <w:t xml:space="preserve">возражения.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8"/>
        <w:tabs>
          <w:tab w:val="left" w:pos="2345" w:leader="none"/>
          <w:tab w:val="left" w:pos="9498" w:leader="none"/>
        </w:tabs>
        <w:rPr>
          <w:sz w:val="26"/>
        </w:rPr>
      </w:pPr>
      <w:r>
        <w:rPr>
          <w:sz w:val="26"/>
        </w:rPr>
        <w:t xml:space="preserve">3.31. </w:t>
      </w:r>
      <w:r>
        <w:rPr>
          <w:sz w:val="26"/>
        </w:rPr>
        <w:t xml:space="preserve">Не позднее дня, следующего за днем принятия решения, указанного</w:t>
      </w:r>
      <w:r>
        <w:rPr>
          <w:sz w:val="26"/>
        </w:rPr>
        <w:t xml:space="preserve">                                </w:t>
      </w:r>
      <w:r>
        <w:rPr>
          <w:sz w:val="26"/>
        </w:rPr>
        <w:t xml:space="preserve"> в </w:t>
      </w:r>
      <w:r>
        <w:rPr>
          <w:sz w:val="26"/>
        </w:rPr>
        <w:t xml:space="preserve">настоящем</w:t>
      </w:r>
      <w:r>
        <w:rPr>
          <w:sz w:val="26"/>
        </w:rPr>
        <w:t xml:space="preserve"> Положени</w:t>
      </w:r>
      <w:r>
        <w:rPr>
          <w:sz w:val="26"/>
        </w:rPr>
        <w:t xml:space="preserve">и</w:t>
      </w:r>
      <w:r>
        <w:rPr>
          <w:sz w:val="26"/>
        </w:rPr>
        <w:t xml:space="preserve">, контролируемому лицу, подавшему возражение, </w:t>
      </w:r>
      <w:r>
        <w:rPr>
          <w:sz w:val="26"/>
        </w:rPr>
        <w:t xml:space="preserve">                   </w:t>
      </w:r>
      <w:r>
        <w:rPr>
          <w:sz w:val="26"/>
        </w:rPr>
        <w:t xml:space="preserve">в письменной форме направляется мотивированный ответ</w:t>
      </w:r>
      <w:r>
        <w:rPr>
          <w:sz w:val="26"/>
        </w:rPr>
        <w:t xml:space="preserve"> </w:t>
      </w:r>
      <w:r>
        <w:rPr>
          <w:sz w:val="26"/>
        </w:rPr>
        <w:t xml:space="preserve">о результатах рассмотрения возражения.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2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Повторное направление возражения по тем же основаниям</w:t>
      </w:r>
      <w:r>
        <w:rPr>
          <w:sz w:val="26"/>
        </w:rPr>
        <w:t xml:space="preserve">                                 </w:t>
      </w:r>
      <w:r>
        <w:rPr>
          <w:sz w:val="26"/>
        </w:rPr>
        <w:t xml:space="preserve"> не допускается. Поступившее в орган муниципального контроля возражение</w:t>
      </w:r>
      <w:r>
        <w:rPr>
          <w:sz w:val="26"/>
        </w:rPr>
        <w:t xml:space="preserve">                   </w:t>
      </w:r>
      <w:r>
        <w:rPr>
          <w:sz w:val="26"/>
        </w:rPr>
        <w:t xml:space="preserve"> по тем же основаниям подлежит оставлению без рассмотрения, о чем контролируемое лицо уведомляется посредством направления соответствующего уведомления.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1"/>
        <w:tabs>
          <w:tab w:val="left" w:pos="2305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Уведомление об оставлении без рассмотрения возражения в отношении предостережения направляется контролируемому лицу в течение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5 (пяти) рабочих дней со дня его поступления в орган муниципального </w:t>
      </w:r>
      <w:r>
        <w:rPr>
          <w:spacing w:val="-2"/>
          <w:sz w:val="26"/>
          <w:szCs w:val="28"/>
        </w:rPr>
        <w:t xml:space="preserve">контроля.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19" w:leader="none"/>
        </w:tabs>
        <w:rPr>
          <w:sz w:val="26"/>
        </w:rPr>
      </w:pPr>
      <w:r>
        <w:rPr>
          <w:sz w:val="26"/>
        </w:rPr>
        <w:t xml:space="preserve">3.32</w:t>
      </w:r>
      <w:r>
        <w:rPr>
          <w:sz w:val="26"/>
        </w:rPr>
        <w:t xml:space="preserve">. </w:t>
      </w:r>
      <w:r>
        <w:rPr>
          <w:sz w:val="26"/>
        </w:rPr>
        <w:t xml:space="preserve">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видео-конференц-связи или мобильного приложения «Инспектор».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19" w:leader="none"/>
        </w:tabs>
        <w:rPr>
          <w:sz w:val="26"/>
        </w:rPr>
      </w:pPr>
      <w:r>
        <w:rPr>
          <w:sz w:val="26"/>
        </w:rPr>
        <w:t xml:space="preserve">По итогам проведения профилактического визита объекту контроля публичная оценка уровня соблюдения обязательных требований</w:t>
      </w:r>
      <w:r>
        <w:rPr>
          <w:sz w:val="26"/>
        </w:rPr>
        <w:t xml:space="preserve">  </w:t>
      </w:r>
      <w:r>
        <w:rPr>
          <w:sz w:val="26"/>
        </w:rPr>
        <w:t xml:space="preserve">не </w:t>
      </w:r>
      <w:r>
        <w:rPr>
          <w:spacing w:val="-2"/>
          <w:sz w:val="26"/>
        </w:rPr>
        <w:t xml:space="preserve">присваивается.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329" w:leader="none"/>
        </w:tabs>
        <w:rPr>
          <w:sz w:val="26"/>
        </w:rPr>
      </w:pPr>
      <w:r>
        <w:rPr>
          <w:sz w:val="26"/>
        </w:rPr>
        <w:t xml:space="preserve">Профилактический визит проводится по инициативе органа муниципального контроля (обязательный профилактический визит) или</w:t>
      </w:r>
      <w:r>
        <w:rPr>
          <w:sz w:val="26"/>
        </w:rPr>
        <w:t xml:space="preserve"> по инициативе контролируемого лица.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1"/>
        <w:tabs>
          <w:tab w:val="left" w:pos="2478" w:leader="none"/>
        </w:tabs>
        <w:rPr>
          <w:sz w:val="26"/>
        </w:rPr>
      </w:pPr>
      <w:r>
        <w:rPr>
          <w:sz w:val="26"/>
        </w:rPr>
        <w:t xml:space="preserve">3.33</w:t>
      </w:r>
      <w:r>
        <w:rPr>
          <w:sz w:val="26"/>
        </w:rPr>
        <w:t xml:space="preserve">. </w:t>
      </w:r>
      <w:r>
        <w:rPr>
          <w:sz w:val="26"/>
        </w:rPr>
        <w:t xml:space="preserve">Обязательный профилактический визит проводится по основаниям, предусмотренным частью 1 статьи 52.1 Федерального закона</w:t>
      </w:r>
      <w:r>
        <w:rPr>
          <w:sz w:val="26"/>
        </w:rPr>
        <w:t xml:space="preserve">                                       </w:t>
      </w:r>
      <w:r>
        <w:rPr>
          <w:sz w:val="26"/>
        </w:rPr>
        <w:t xml:space="preserve"> «О государственном контроле (надзоре) и муниципальном контроле», иным основаниям, в случае их установления Правительством Российской Федерации, и не предусматривает отказ контролируемого лица от его </w:t>
      </w:r>
      <w:r>
        <w:rPr>
          <w:spacing w:val="-2"/>
          <w:sz w:val="26"/>
        </w:rPr>
        <w:t xml:space="preserve">проведения.</w:t>
      </w:r>
      <w:r>
        <w:rPr>
          <w:sz w:val="26"/>
        </w:rPr>
      </w:r>
      <w:r/>
    </w:p>
    <w:p>
      <w:pPr>
        <w:pStyle w:val="1012"/>
        <w:ind w:right="-1" w:firstLine="709"/>
        <w:jc w:val="both"/>
        <w:spacing w:lineRule="auto" w:line="240" w:after="0" w:before="2"/>
        <w:rPr>
          <w:sz w:val="26"/>
          <w:szCs w:val="28"/>
        </w:rPr>
      </w:pPr>
      <w:r>
        <w:rPr>
          <w:sz w:val="26"/>
          <w:szCs w:val="28"/>
        </w:rPr>
        <w:t xml:space="preserve">О проведении обязательного профилактического визита контролируемое лицо уведомляется не позднее</w:t>
      </w:r>
      <w:r>
        <w:rPr>
          <w:sz w:val="26"/>
          <w:szCs w:val="28"/>
        </w:rPr>
        <w:t xml:space="preserve">,</w:t>
      </w:r>
      <w:r>
        <w:rPr>
          <w:sz w:val="26"/>
          <w:szCs w:val="28"/>
        </w:rPr>
        <w:t xml:space="preserve"> чем за двадцать четыре часа до его начала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 порядке, предусмотренном частью 5 статьи 21 Федерального закона</w:t>
      </w:r>
      <w:r>
        <w:rPr>
          <w:sz w:val="26"/>
          <w:szCs w:val="28"/>
        </w:rPr>
        <w:t xml:space="preserve"> «О государственном контроле (надзоре) и муниципальном контроле».</w:t>
      </w:r>
      <w:r>
        <w:rPr>
          <w:sz w:val="26"/>
        </w:rPr>
      </w:r>
      <w:r/>
    </w:p>
    <w:p>
      <w:pPr>
        <w:pStyle w:val="1012"/>
        <w:ind w:right="-1" w:firstLine="709"/>
        <w:jc w:val="both"/>
        <w:spacing w:lineRule="auto" w:line="240" w:after="0" w:before="2"/>
        <w:rPr>
          <w:sz w:val="26"/>
          <w:szCs w:val="28"/>
        </w:rPr>
      </w:pPr>
      <w:r>
        <w:rPr>
          <w:sz w:val="26"/>
        </w:rPr>
        <w:t xml:space="preserve">Периодичность проведения обязательных профилактических визитов для объектов контроля, отнесенных к категории значительного и среднего риска, устанавливается Правительством Российской Федерации.</w:t>
      </w:r>
      <w:r>
        <w:rPr>
          <w:sz w:val="26"/>
        </w:rPr>
      </w:r>
      <w:r/>
    </w:p>
    <w:p>
      <w:pPr>
        <w:pStyle w:val="1012"/>
        <w:ind w:right="-1" w:firstLine="709"/>
        <w:jc w:val="both"/>
        <w:spacing w:lineRule="auto" w:line="240" w:after="0"/>
        <w:rPr>
          <w:sz w:val="26"/>
          <w:szCs w:val="28"/>
        </w:rPr>
      </w:pPr>
      <w:r>
        <w:rPr>
          <w:sz w:val="26"/>
          <w:szCs w:val="28"/>
        </w:rPr>
        <w:t xml:space="preserve">В отношении объектов контроля (надзора), отнесенных к категории низкого риска, обязательные профилактические визиты не проводятся.</w:t>
      </w:r>
      <w:r>
        <w:rPr>
          <w:sz w:val="26"/>
        </w:rPr>
      </w:r>
      <w:r/>
    </w:p>
    <w:p>
      <w:pPr>
        <w:pStyle w:val="1012"/>
        <w:ind w:right="-1" w:firstLine="709"/>
        <w:jc w:val="both"/>
        <w:spacing w:lineRule="auto" w:line="240" w:after="0"/>
        <w:rPr>
          <w:sz w:val="26"/>
        </w:rPr>
      </w:pP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ходе</w:t>
      </w:r>
      <w:r>
        <w:rPr>
          <w:sz w:val="26"/>
        </w:rPr>
        <w:t xml:space="preserve"> </w:t>
      </w:r>
      <w:r>
        <w:rPr>
          <w:sz w:val="26"/>
        </w:rPr>
        <w:t xml:space="preserve">обязательного</w:t>
      </w:r>
      <w:r>
        <w:rPr>
          <w:sz w:val="26"/>
        </w:rPr>
        <w:t xml:space="preserve"> </w:t>
      </w:r>
      <w:r>
        <w:rPr>
          <w:sz w:val="26"/>
        </w:rPr>
        <w:t xml:space="preserve">профилактического</w:t>
      </w:r>
      <w:r>
        <w:rPr>
          <w:sz w:val="26"/>
        </w:rPr>
        <w:t xml:space="preserve"> </w:t>
      </w:r>
      <w:r>
        <w:rPr>
          <w:sz w:val="26"/>
        </w:rPr>
        <w:t xml:space="preserve">визита</w:t>
      </w:r>
      <w:r>
        <w:rPr>
          <w:sz w:val="26"/>
        </w:rPr>
        <w:t xml:space="preserve"> </w:t>
      </w:r>
      <w:r>
        <w:rPr>
          <w:sz w:val="26"/>
        </w:rPr>
        <w:t xml:space="preserve">инспектор</w:t>
      </w:r>
      <w:r>
        <w:rPr>
          <w:sz w:val="26"/>
        </w:rPr>
        <w:t xml:space="preserve"> </w:t>
      </w:r>
      <w:r>
        <w:rPr>
          <w:sz w:val="26"/>
        </w:rPr>
        <w:t xml:space="preserve">может совершать следующие контрольные (надзорные) действия: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1862" w:leader="none"/>
        </w:tabs>
        <w:rPr>
          <w:sz w:val="26"/>
        </w:rPr>
      </w:pPr>
      <w:r>
        <w:rPr>
          <w:spacing w:val="-2"/>
          <w:sz w:val="26"/>
        </w:rPr>
        <w:t xml:space="preserve">- </w:t>
      </w:r>
      <w:r>
        <w:rPr>
          <w:spacing w:val="-2"/>
          <w:sz w:val="26"/>
        </w:rPr>
        <w:t xml:space="preserve">осмотр;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1862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истребование</w:t>
      </w:r>
      <w:r>
        <w:rPr>
          <w:sz w:val="26"/>
        </w:rPr>
        <w:t xml:space="preserve"> </w:t>
      </w:r>
      <w:r>
        <w:rPr>
          <w:sz w:val="26"/>
        </w:rPr>
        <w:t xml:space="preserve">необходимых</w:t>
      </w:r>
      <w:r>
        <w:rPr>
          <w:sz w:val="26"/>
        </w:rPr>
        <w:t xml:space="preserve"> </w:t>
      </w:r>
      <w:r>
        <w:rPr>
          <w:spacing w:val="-2"/>
          <w:sz w:val="26"/>
        </w:rPr>
        <w:t xml:space="preserve">документов.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8"/>
        <w:tabs>
          <w:tab w:val="left" w:pos="2283" w:leader="none"/>
        </w:tabs>
        <w:rPr>
          <w:sz w:val="26"/>
        </w:rPr>
      </w:pPr>
      <w:r>
        <w:rPr>
          <w:sz w:val="26"/>
        </w:rPr>
        <w:t xml:space="preserve">Срок проведения обязательного профилактического визита не может превышать 10 (десять) рабочих дней.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1"/>
        <w:tabs>
          <w:tab w:val="left" w:pos="2324" w:leader="none"/>
          <w:tab w:val="left" w:pos="9498" w:leader="none"/>
          <w:tab w:val="left" w:pos="9638" w:leader="none"/>
        </w:tabs>
        <w:rPr>
          <w:sz w:val="26"/>
        </w:rPr>
      </w:pPr>
      <w:r>
        <w:rPr>
          <w:sz w:val="26"/>
        </w:rPr>
        <w:t xml:space="preserve">По окончании проведения обязательного профилактического визита составляется акт о проведении обязательного профилактического визита,</w:t>
      </w:r>
      <w:r>
        <w:rPr>
          <w:sz w:val="26"/>
        </w:rPr>
        <w:t xml:space="preserve">                      </w:t>
      </w:r>
      <w:r>
        <w:rPr>
          <w:sz w:val="26"/>
        </w:rPr>
        <w:t xml:space="preserve"> в порядке, предусмотренном статьей 90 Федерального закона</w:t>
      </w:r>
      <w:r>
        <w:rPr>
          <w:sz w:val="26"/>
        </w:rPr>
        <w:t xml:space="preserve">                                       </w:t>
      </w:r>
      <w:r>
        <w:rPr>
          <w:sz w:val="26"/>
        </w:rPr>
        <w:t xml:space="preserve"> «О государственном контроле (надзоре) и муниципальном контроле» для контрольных (надзорных) мероприятий.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1"/>
        <w:tabs>
          <w:tab w:val="left" w:pos="2553" w:leader="none"/>
        </w:tabs>
        <w:rPr>
          <w:sz w:val="26"/>
        </w:rPr>
      </w:pPr>
      <w:r>
        <w:rPr>
          <w:sz w:val="26"/>
        </w:rPr>
        <w:t xml:space="preserve">В случае невозможности проведения обязательного профилактического визита и (или) уклонения контролируемого лица от его проведения инспектором составляется акт о невозможности проведения обязательного</w:t>
      </w:r>
      <w:r>
        <w:rPr>
          <w:sz w:val="26"/>
        </w:rPr>
        <w:t xml:space="preserve"> </w:t>
      </w:r>
      <w:r>
        <w:rPr>
          <w:sz w:val="26"/>
        </w:rPr>
        <w:t xml:space="preserve">профилактического</w:t>
      </w:r>
      <w:r>
        <w:rPr>
          <w:sz w:val="26"/>
        </w:rPr>
        <w:t xml:space="preserve"> </w:t>
      </w:r>
      <w:r>
        <w:rPr>
          <w:sz w:val="26"/>
        </w:rPr>
        <w:t xml:space="preserve">визита</w:t>
      </w:r>
      <w:r>
        <w:rPr>
          <w:sz w:val="26"/>
        </w:rPr>
        <w:t xml:space="preserve">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порядке,</w:t>
      </w:r>
      <w:r>
        <w:rPr>
          <w:sz w:val="26"/>
        </w:rPr>
        <w:t xml:space="preserve"> </w:t>
      </w:r>
      <w:r>
        <w:rPr>
          <w:sz w:val="26"/>
        </w:rPr>
        <w:t xml:space="preserve">предусмотренном</w:t>
      </w:r>
      <w:r>
        <w:rPr>
          <w:sz w:val="26"/>
        </w:rPr>
        <w:t xml:space="preserve"> </w:t>
      </w:r>
      <w:r>
        <w:rPr>
          <w:sz w:val="26"/>
        </w:rPr>
        <w:t xml:space="preserve">частью 10 статьи 65 Федерального закона             «О государственном контроле (надзоре) и муниципальном контроле».</w:t>
      </w:r>
      <w:r>
        <w:rPr>
          <w:sz w:val="26"/>
        </w:rPr>
      </w:r>
      <w:r/>
    </w:p>
    <w:p>
      <w:pPr>
        <w:pStyle w:val="1012"/>
        <w:ind w:right="-1" w:firstLine="709"/>
        <w:jc w:val="both"/>
        <w:spacing w:lineRule="auto" w:line="240" w:after="0" w:before="2"/>
        <w:rPr>
          <w:sz w:val="26"/>
          <w:szCs w:val="28"/>
        </w:rPr>
      </w:pPr>
      <w:r>
        <w:rPr>
          <w:sz w:val="26"/>
          <w:szCs w:val="28"/>
        </w:rPr>
        <w:t xml:space="preserve">Уполномоченное должнос</w:t>
      </w:r>
      <w:r>
        <w:rPr>
          <w:sz w:val="26"/>
          <w:szCs w:val="28"/>
        </w:rPr>
        <w:t xml:space="preserve">тное лицо, указанное в части 1.5</w:t>
      </w:r>
      <w:r>
        <w:rPr>
          <w:sz w:val="26"/>
          <w:szCs w:val="28"/>
        </w:rPr>
        <w:t xml:space="preserve"> Положения, вправе не позднее трех месяцев с даты составления акта о невозможности проведения обязательного профилактического визита принять решение</w:t>
      </w:r>
      <w:r>
        <w:rPr>
          <w:sz w:val="26"/>
          <w:szCs w:val="28"/>
        </w:rPr>
        <w:t xml:space="preserve">  </w:t>
      </w:r>
      <w:r>
        <w:rPr>
          <w:sz w:val="26"/>
          <w:szCs w:val="28"/>
        </w:rPr>
        <w:t xml:space="preserve">о повторном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проведении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обязательного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профилактического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визита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отношении контролируемого лица.</w:t>
      </w:r>
      <w:r>
        <w:rPr>
          <w:sz w:val="26"/>
        </w:rPr>
      </w:r>
      <w:r/>
    </w:p>
    <w:p>
      <w:pPr>
        <w:pStyle w:val="1012"/>
        <w:ind w:firstLine="709"/>
        <w:jc w:val="both"/>
        <w:spacing w:lineRule="auto" w:line="240" w:after="0" w:before="2"/>
        <w:rPr>
          <w:spacing w:val="-2"/>
          <w:sz w:val="26"/>
        </w:rPr>
      </w:pPr>
      <w:r>
        <w:rPr>
          <w:sz w:val="26"/>
        </w:rPr>
        <w:t xml:space="preserve">3.34</w:t>
      </w:r>
      <w:r>
        <w:rPr>
          <w:sz w:val="26"/>
        </w:rPr>
        <w:t xml:space="preserve">. </w:t>
      </w:r>
      <w:r>
        <w:rPr>
          <w:sz w:val="26"/>
        </w:rPr>
        <w:t xml:space="preserve">Предписание</w:t>
      </w:r>
      <w:r>
        <w:rPr>
          <w:sz w:val="26"/>
        </w:rPr>
        <w:t xml:space="preserve"> </w:t>
      </w:r>
      <w:r>
        <w:rPr>
          <w:sz w:val="26"/>
        </w:rPr>
        <w:t xml:space="preserve">об</w:t>
      </w:r>
      <w:r>
        <w:rPr>
          <w:sz w:val="26"/>
        </w:rPr>
        <w:t xml:space="preserve"> </w:t>
      </w:r>
      <w:r>
        <w:rPr>
          <w:sz w:val="26"/>
        </w:rPr>
        <w:t xml:space="preserve">устранении</w:t>
      </w:r>
      <w:r>
        <w:rPr>
          <w:sz w:val="26"/>
        </w:rPr>
        <w:t xml:space="preserve"> выявленных нарушений обязательных </w:t>
      </w:r>
      <w:r>
        <w:rPr>
          <w:sz w:val="26"/>
        </w:rPr>
        <w:t xml:space="preserve">требований выдается контролируемому лицу в случае, если такие нарушения</w:t>
      </w:r>
      <w:r>
        <w:rPr>
          <w:sz w:val="26"/>
        </w:rPr>
        <w:t xml:space="preserve">     </w:t>
      </w:r>
      <w:r>
        <w:rPr>
          <w:sz w:val="26"/>
        </w:rPr>
        <w:t xml:space="preserve">          не устранены до окончания проведения обязательного профилактического </w:t>
      </w:r>
      <w:r>
        <w:rPr>
          <w:spacing w:val="-2"/>
          <w:sz w:val="26"/>
        </w:rPr>
        <w:t xml:space="preserve">визита.</w:t>
      </w:r>
      <w:r>
        <w:rPr>
          <w:sz w:val="26"/>
        </w:rPr>
      </w:r>
      <w:r/>
    </w:p>
    <w:p>
      <w:pPr>
        <w:pStyle w:val="1012"/>
        <w:ind w:firstLine="709"/>
        <w:jc w:val="both"/>
        <w:spacing w:lineRule="auto" w:line="240" w:after="0" w:before="2"/>
        <w:rPr>
          <w:sz w:val="26"/>
          <w:szCs w:val="28"/>
        </w:rPr>
      </w:pPr>
      <w:r>
        <w:rPr>
          <w:sz w:val="26"/>
        </w:rPr>
        <w:t xml:space="preserve">3.35</w:t>
      </w:r>
      <w:r>
        <w:rPr>
          <w:sz w:val="26"/>
        </w:rPr>
        <w:t xml:space="preserve">. </w:t>
      </w:r>
      <w:r>
        <w:rPr>
          <w:sz w:val="26"/>
        </w:rPr>
        <w:t xml:space="preserve">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</w:t>
      </w:r>
      <w:r>
        <w:rPr>
          <w:sz w:val="26"/>
        </w:rPr>
        <w:t xml:space="preserve">,</w:t>
      </w:r>
      <w:r>
        <w:rPr>
          <w:sz w:val="26"/>
        </w:rPr>
        <w:t xml:space="preserve"> либо государственным или муниципальным учреждением.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447" w:leader="none"/>
        </w:tabs>
        <w:rPr>
          <w:sz w:val="26"/>
        </w:rPr>
      </w:pPr>
      <w:r>
        <w:rPr>
          <w:sz w:val="26"/>
        </w:rPr>
        <w:t xml:space="preserve">Контролируемое лицо подает заявление о проведении профилактического визита (далее - заявление) посредством единого портала государственных</w:t>
      </w:r>
      <w:r>
        <w:rPr>
          <w:sz w:val="26"/>
        </w:rPr>
        <w:t xml:space="preserve">                   </w:t>
      </w:r>
      <w:r>
        <w:rPr>
          <w:sz w:val="26"/>
        </w:rPr>
        <w:t xml:space="preserve"> и муниципальных услуг или регионального портала государственных</w:t>
      </w:r>
      <w:r>
        <w:rPr>
          <w:sz w:val="26"/>
        </w:rPr>
        <w:t xml:space="preserve">                            </w:t>
      </w:r>
      <w:r>
        <w:rPr>
          <w:sz w:val="26"/>
        </w:rPr>
        <w:t xml:space="preserve"> и муниципальных услуг.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"/>
        <w:tabs>
          <w:tab w:val="left" w:pos="2321" w:leader="none"/>
        </w:tabs>
        <w:rPr>
          <w:sz w:val="26"/>
        </w:rPr>
      </w:pPr>
      <w:r>
        <w:rPr>
          <w:sz w:val="26"/>
        </w:rPr>
        <w:t xml:space="preserve">Орган муниципального контроля рассматривает заявление в течение</w:t>
      </w:r>
      <w:r>
        <w:rPr>
          <w:sz w:val="26"/>
        </w:rPr>
        <w:t xml:space="preserve">                </w:t>
      </w:r>
      <w:r>
        <w:rPr>
          <w:sz w:val="26"/>
        </w:rPr>
        <w:t xml:space="preserve"> 10 (десяти) рабочих дней и принимает решение о проведении профилактического визита либо об отказе в его проведении по основаниям, предусмотренным частью 4 статьи 52.2 Федерального закона</w:t>
      </w:r>
      <w:r>
        <w:rPr>
          <w:sz w:val="26"/>
        </w:rPr>
        <w:t xml:space="preserve"> «О государственном контроле (надзоре) и муниципальном контроле», о чем уведомляет контролируемое лицо.</w:t>
      </w:r>
      <w:r>
        <w:rPr>
          <w:sz w:val="26"/>
        </w:rPr>
      </w:r>
      <w:r/>
    </w:p>
    <w:p>
      <w:pPr>
        <w:pStyle w:val="1012"/>
        <w:ind w:firstLine="709"/>
        <w:jc w:val="both"/>
        <w:spacing w:lineRule="auto" w:line="240" w:after="0" w:before="2"/>
        <w:rPr>
          <w:sz w:val="26"/>
          <w:szCs w:val="28"/>
        </w:rPr>
      </w:pPr>
      <w:r>
        <w:rPr>
          <w:sz w:val="26"/>
          <w:szCs w:val="28"/>
        </w:rPr>
        <w:t xml:space="preserve">Решение об отказе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проведении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профилактического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визита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может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быть обжаловано контролируемым лицом в порядке, установленном Федеральным законом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«О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государственном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контроле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(надзоре)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муниципальном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контроле».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71" w:leader="none"/>
        </w:tabs>
        <w:rPr>
          <w:sz w:val="26"/>
        </w:rPr>
      </w:pPr>
      <w:r>
        <w:rPr>
          <w:sz w:val="26"/>
        </w:rPr>
        <w:t xml:space="preserve">В случае принятия решения о проведении профилактического визита</w:t>
      </w:r>
      <w:r>
        <w:rPr>
          <w:sz w:val="26"/>
        </w:rPr>
        <w:t xml:space="preserve"> </w:t>
      </w:r>
      <w:r>
        <w:rPr>
          <w:sz w:val="26"/>
        </w:rPr>
        <w:t xml:space="preserve">орган</w:t>
      </w:r>
      <w:r>
        <w:rPr>
          <w:sz w:val="26"/>
        </w:rPr>
        <w:t xml:space="preserve"> </w:t>
      </w:r>
      <w:r>
        <w:rPr>
          <w:sz w:val="26"/>
        </w:rPr>
        <w:t xml:space="preserve">муниципального</w:t>
      </w:r>
      <w:r>
        <w:rPr>
          <w:sz w:val="26"/>
        </w:rPr>
        <w:t xml:space="preserve"> </w:t>
      </w:r>
      <w:r>
        <w:rPr>
          <w:sz w:val="26"/>
        </w:rPr>
        <w:t xml:space="preserve">контроля</w:t>
      </w:r>
      <w:r>
        <w:rPr>
          <w:sz w:val="26"/>
        </w:rPr>
        <w:t xml:space="preserve">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течение</w:t>
      </w:r>
      <w:r>
        <w:rPr>
          <w:sz w:val="26"/>
        </w:rPr>
        <w:t xml:space="preserve"> </w:t>
      </w:r>
      <w:r>
        <w:rPr>
          <w:sz w:val="26"/>
        </w:rPr>
        <w:t xml:space="preserve">20</w:t>
      </w:r>
      <w:r>
        <w:rPr>
          <w:sz w:val="26"/>
        </w:rPr>
        <w:t xml:space="preserve"> </w:t>
      </w:r>
      <w:r>
        <w:rPr>
          <w:sz w:val="26"/>
        </w:rPr>
        <w:t xml:space="preserve">(двадцати)</w:t>
      </w:r>
      <w:r>
        <w:rPr>
          <w:sz w:val="26"/>
        </w:rPr>
        <w:t xml:space="preserve"> </w:t>
      </w:r>
      <w:r>
        <w:rPr>
          <w:sz w:val="26"/>
        </w:rPr>
        <w:t xml:space="preserve">рабочих</w:t>
      </w:r>
      <w:r>
        <w:rPr>
          <w:sz w:val="26"/>
        </w:rPr>
        <w:t xml:space="preserve"> </w:t>
      </w:r>
      <w:r>
        <w:rPr>
          <w:sz w:val="26"/>
        </w:rPr>
        <w:t xml:space="preserve">дней согласовывает дату его проведения с контролируемым лицом любым способом, обеспечивающим фиксирование такого согласования.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19" w:leader="none"/>
        </w:tabs>
        <w:rPr>
          <w:sz w:val="26"/>
        </w:rPr>
      </w:pPr>
      <w:r>
        <w:rPr>
          <w:sz w:val="26"/>
        </w:rPr>
        <w:t xml:space="preserve">Контролируемое лицо вправе отозвать заявление либо направить отказ</w:t>
      </w:r>
      <w:r>
        <w:rPr>
          <w:sz w:val="26"/>
        </w:rPr>
        <w:t xml:space="preserve">                    </w:t>
      </w:r>
      <w:r>
        <w:rPr>
          <w:sz w:val="26"/>
        </w:rPr>
        <w:t xml:space="preserve"> от проведения профилактического визита, уведомив об этом орган муниципального</w:t>
      </w:r>
      <w:r>
        <w:rPr>
          <w:sz w:val="26"/>
        </w:rPr>
        <w:t xml:space="preserve"> </w:t>
      </w:r>
      <w:r>
        <w:rPr>
          <w:sz w:val="26"/>
        </w:rPr>
        <w:t xml:space="preserve">контроля</w:t>
      </w:r>
      <w:r>
        <w:rPr>
          <w:sz w:val="26"/>
        </w:rPr>
        <w:t xml:space="preserve"> </w:t>
      </w:r>
      <w:r>
        <w:rPr>
          <w:sz w:val="26"/>
        </w:rPr>
        <w:t xml:space="preserve">не</w:t>
      </w:r>
      <w:r>
        <w:rPr>
          <w:sz w:val="26"/>
        </w:rPr>
        <w:t xml:space="preserve"> </w:t>
      </w:r>
      <w:r>
        <w:rPr>
          <w:sz w:val="26"/>
        </w:rPr>
        <w:t xml:space="preserve">позднее</w:t>
      </w:r>
      <w:r>
        <w:rPr>
          <w:sz w:val="26"/>
        </w:rPr>
        <w:t xml:space="preserve">, </w:t>
      </w:r>
      <w:r>
        <w:rPr>
          <w:sz w:val="26"/>
        </w:rPr>
        <w:t xml:space="preserve">чем</w:t>
      </w:r>
      <w:r>
        <w:rPr>
          <w:sz w:val="26"/>
        </w:rPr>
        <w:t xml:space="preserve"> </w:t>
      </w:r>
      <w:r>
        <w:rPr>
          <w:sz w:val="26"/>
        </w:rPr>
        <w:t xml:space="preserve">за</w:t>
      </w:r>
      <w:r>
        <w:rPr>
          <w:sz w:val="26"/>
        </w:rPr>
        <w:t xml:space="preserve"> </w:t>
      </w:r>
      <w:r>
        <w:rPr>
          <w:sz w:val="26"/>
        </w:rPr>
        <w:t xml:space="preserve">5</w:t>
      </w:r>
      <w:r>
        <w:rPr>
          <w:sz w:val="26"/>
        </w:rPr>
        <w:t xml:space="preserve"> </w:t>
      </w:r>
      <w:r>
        <w:rPr>
          <w:sz w:val="26"/>
        </w:rPr>
        <w:t xml:space="preserve">(пять)</w:t>
      </w:r>
      <w:r>
        <w:rPr>
          <w:sz w:val="26"/>
        </w:rPr>
        <w:t xml:space="preserve"> </w:t>
      </w:r>
      <w:r>
        <w:rPr>
          <w:sz w:val="26"/>
        </w:rPr>
        <w:t xml:space="preserve">рабочих</w:t>
      </w:r>
      <w:r>
        <w:rPr>
          <w:sz w:val="26"/>
        </w:rPr>
        <w:t xml:space="preserve"> </w:t>
      </w:r>
      <w:r>
        <w:rPr>
          <w:sz w:val="26"/>
        </w:rPr>
        <w:t xml:space="preserve">дней</w:t>
      </w:r>
      <w:r>
        <w:rPr>
          <w:sz w:val="26"/>
        </w:rPr>
        <w:t xml:space="preserve"> </w:t>
      </w:r>
      <w:r>
        <w:rPr>
          <w:sz w:val="26"/>
        </w:rPr>
        <w:t xml:space="preserve">до</w:t>
      </w:r>
      <w:r>
        <w:rPr>
          <w:sz w:val="26"/>
        </w:rPr>
        <w:t xml:space="preserve"> </w:t>
      </w:r>
      <w:r>
        <w:rPr>
          <w:sz w:val="26"/>
        </w:rPr>
        <w:t xml:space="preserve">даты</w:t>
      </w:r>
      <w:r>
        <w:rPr>
          <w:sz w:val="26"/>
        </w:rPr>
        <w:t xml:space="preserve"> </w:t>
      </w:r>
      <w:r>
        <w:rPr>
          <w:sz w:val="26"/>
        </w:rPr>
        <w:t xml:space="preserve">его </w:t>
      </w:r>
      <w:r>
        <w:rPr>
          <w:spacing w:val="-2"/>
          <w:sz w:val="26"/>
        </w:rPr>
        <w:t xml:space="preserve">проведения.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568" w:leader="none"/>
        </w:tabs>
        <w:rPr>
          <w:sz w:val="26"/>
        </w:rPr>
      </w:pPr>
      <w:r>
        <w:rPr>
          <w:sz w:val="26"/>
        </w:rPr>
        <w:t xml:space="preserve">3.3</w:t>
      </w:r>
      <w:r>
        <w:rPr>
          <w:sz w:val="26"/>
        </w:rPr>
        <w:t xml:space="preserve">6</w:t>
      </w:r>
      <w:r>
        <w:rPr>
          <w:sz w:val="26"/>
        </w:rPr>
        <w:t xml:space="preserve">. </w:t>
      </w:r>
      <w:r>
        <w:rPr>
          <w:sz w:val="26"/>
        </w:rPr>
        <w:t xml:space="preserve">Предписания об устранении выявленных в ходе профилактического визита по инициативе контролируемого лица нарушений обязательных требований контролируемым лицам не выдаются.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336" w:leader="none"/>
        </w:tabs>
        <w:rPr>
          <w:sz w:val="26"/>
        </w:rPr>
      </w:pPr>
      <w:r>
        <w:rPr>
          <w:sz w:val="26"/>
        </w:rPr>
        <w:t xml:space="preserve">В случае</w:t>
      </w:r>
      <w:r>
        <w:rPr>
          <w:sz w:val="26"/>
        </w:rPr>
        <w:t xml:space="preserve">,</w:t>
      </w:r>
      <w:r>
        <w:rPr>
          <w:sz w:val="26"/>
        </w:rPr>
        <w:t xml:space="preserve"> если при проведении профилактического визита установлено, что объекты контроля представляют явную непосредственную угрозу</w:t>
      </w:r>
      <w:r>
        <w:rPr>
          <w:sz w:val="26"/>
        </w:rPr>
        <w:t xml:space="preserve"> </w:t>
      </w:r>
      <w:r>
        <w:rPr>
          <w:sz w:val="26"/>
        </w:rPr>
        <w:t xml:space="preserve">причинения</w:t>
      </w:r>
      <w:r>
        <w:rPr>
          <w:sz w:val="26"/>
        </w:rPr>
        <w:t xml:space="preserve"> </w:t>
      </w:r>
      <w:r>
        <w:rPr>
          <w:sz w:val="26"/>
        </w:rPr>
        <w:t xml:space="preserve">вреда</w:t>
      </w:r>
      <w:r>
        <w:rPr>
          <w:sz w:val="26"/>
        </w:rPr>
        <w:t xml:space="preserve"> </w:t>
      </w:r>
      <w:r>
        <w:rPr>
          <w:sz w:val="26"/>
        </w:rPr>
        <w:t xml:space="preserve">(ущерба)</w:t>
      </w:r>
      <w:r>
        <w:rPr>
          <w:sz w:val="26"/>
        </w:rPr>
        <w:t xml:space="preserve"> </w:t>
      </w:r>
      <w:r>
        <w:rPr>
          <w:sz w:val="26"/>
        </w:rPr>
        <w:t xml:space="preserve">охраняемым</w:t>
      </w:r>
      <w:r>
        <w:rPr>
          <w:sz w:val="26"/>
        </w:rPr>
        <w:t xml:space="preserve"> </w:t>
      </w:r>
      <w:r>
        <w:rPr>
          <w:sz w:val="26"/>
        </w:rPr>
        <w:t xml:space="preserve">законом</w:t>
      </w:r>
      <w:r>
        <w:rPr>
          <w:sz w:val="26"/>
        </w:rPr>
        <w:t xml:space="preserve"> </w:t>
      </w:r>
      <w:r>
        <w:rPr>
          <w:sz w:val="26"/>
        </w:rPr>
        <w:t xml:space="preserve">ценностям</w:t>
      </w:r>
      <w:r>
        <w:rPr>
          <w:sz w:val="26"/>
        </w:rPr>
        <w:t xml:space="preserve"> </w:t>
      </w:r>
      <w:r>
        <w:rPr>
          <w:sz w:val="26"/>
        </w:rPr>
        <w:t xml:space="preserve">или</w:t>
      </w:r>
      <w:r>
        <w:rPr>
          <w:sz w:val="26"/>
        </w:rPr>
        <w:t xml:space="preserve"> </w:t>
      </w:r>
      <w:r>
        <w:rPr>
          <w:sz w:val="26"/>
        </w:rPr>
        <w:t xml:space="preserve">такой вред</w:t>
      </w:r>
      <w:r>
        <w:rPr>
          <w:sz w:val="26"/>
        </w:rPr>
        <w:t xml:space="preserve"> </w:t>
      </w:r>
      <w:r>
        <w:rPr>
          <w:sz w:val="26"/>
        </w:rPr>
        <w:t xml:space="preserve">(ущерб)</w:t>
      </w:r>
      <w:r>
        <w:rPr>
          <w:sz w:val="26"/>
        </w:rPr>
        <w:t xml:space="preserve"> </w:t>
      </w:r>
      <w:r>
        <w:rPr>
          <w:sz w:val="26"/>
        </w:rPr>
        <w:t xml:space="preserve">причинен,</w:t>
      </w:r>
      <w:r>
        <w:rPr>
          <w:sz w:val="26"/>
        </w:rPr>
        <w:t xml:space="preserve"> </w:t>
      </w:r>
      <w:r>
        <w:rPr>
          <w:sz w:val="26"/>
        </w:rPr>
        <w:t xml:space="preserve">инспектор</w:t>
      </w:r>
      <w:r>
        <w:rPr>
          <w:sz w:val="26"/>
        </w:rPr>
        <w:t xml:space="preserve"> </w:t>
      </w:r>
      <w:r>
        <w:rPr>
          <w:sz w:val="26"/>
        </w:rPr>
        <w:t xml:space="preserve">незамедлительно</w:t>
      </w:r>
      <w:r>
        <w:rPr>
          <w:sz w:val="26"/>
        </w:rPr>
        <w:t xml:space="preserve"> </w:t>
      </w:r>
      <w:r>
        <w:rPr>
          <w:sz w:val="26"/>
        </w:rPr>
        <w:t xml:space="preserve">направляет</w:t>
      </w:r>
      <w:r>
        <w:rPr>
          <w:sz w:val="26"/>
        </w:rPr>
        <w:t xml:space="preserve"> </w:t>
      </w:r>
      <w:r>
        <w:rPr>
          <w:sz w:val="26"/>
        </w:rPr>
        <w:t xml:space="preserve">информацию</w:t>
      </w:r>
      <w:r>
        <w:rPr>
          <w:sz w:val="26"/>
        </w:rPr>
        <w:t xml:space="preserve"> </w:t>
      </w:r>
      <w:r>
        <w:rPr>
          <w:sz w:val="26"/>
        </w:rPr>
        <w:t xml:space="preserve">об этом уполномоченному должностному лицу, указанному в части </w:t>
      </w:r>
      <w:r>
        <w:rPr>
          <w:sz w:val="26"/>
        </w:rPr>
        <w:t xml:space="preserve">1.5</w:t>
      </w:r>
      <w:r>
        <w:rPr>
          <w:sz w:val="26"/>
        </w:rPr>
        <w:t xml:space="preserve"> Положения, для принятия решения о проведении контрольных (надзорных) </w:t>
      </w:r>
      <w:r>
        <w:rPr>
          <w:spacing w:val="-2"/>
          <w:sz w:val="26"/>
        </w:rPr>
        <w:t xml:space="preserve">мероприятий.</w:t>
      </w:r>
      <w:r>
        <w:rPr>
          <w:sz w:val="26"/>
        </w:rPr>
      </w:r>
      <w:r/>
    </w:p>
    <w:p>
      <w:pPr>
        <w:pStyle w:val="1012"/>
        <w:ind w:right="-1" w:firstLine="709"/>
        <w:jc w:val="both"/>
        <w:spacing w:lineRule="auto" w:line="240" w:after="0"/>
        <w:rPr>
          <w:sz w:val="26"/>
          <w:szCs w:val="28"/>
        </w:rPr>
      </w:pPr>
      <w:r>
        <w:rPr>
          <w:sz w:val="26"/>
          <w:szCs w:val="28"/>
        </w:rPr>
      </w:r>
      <w:r>
        <w:rPr>
          <w:sz w:val="26"/>
        </w:rPr>
      </w:r>
      <w:r/>
    </w:p>
    <w:p>
      <w:pPr>
        <w:pStyle w:val="1025"/>
        <w:ind w:firstLine="709"/>
        <w:jc w:val="center"/>
        <w:spacing w:lineRule="auto" w:line="240" w:after="0"/>
        <w:rPr>
          <w:rFonts w:ascii="Times New Roman" w:hAnsi="Times New Roman"/>
          <w:b/>
          <w:color w:val="000000"/>
          <w:sz w:val="26"/>
          <w:szCs w:val="28"/>
        </w:rPr>
      </w:pPr>
      <w:r>
        <w:rPr>
          <w:rFonts w:ascii="Times New Roman" w:hAnsi="Times New Roman"/>
          <w:b/>
          <w:bCs/>
          <w:color w:val="000000"/>
          <w:sz w:val="26"/>
          <w:szCs w:val="28"/>
        </w:rPr>
        <w:t xml:space="preserve">4.</w:t>
      </w:r>
      <w:r>
        <w:rPr>
          <w:rFonts w:ascii="Times New Roman" w:hAnsi="Times New Roman"/>
          <w:b/>
          <w:bCs/>
          <w:color w:val="000000"/>
          <w:sz w:val="26"/>
          <w:szCs w:val="28"/>
        </w:rPr>
        <w:t xml:space="preserve"> Осуществление контрольных мероприятий и контрольных действий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311"/>
        <w:tabs>
          <w:tab w:val="left" w:pos="2115" w:leader="none"/>
        </w:tabs>
        <w:rPr>
          <w:sz w:val="26"/>
        </w:rPr>
      </w:pPr>
      <w:r>
        <w:rPr>
          <w:color w:val="000000"/>
          <w:sz w:val="26"/>
          <w:szCs w:val="28"/>
        </w:rPr>
        <w:t xml:space="preserve">4.1.</w:t>
      </w:r>
      <w:r>
        <w:rPr>
          <w:color w:val="000000"/>
          <w:sz w:val="26"/>
          <w:szCs w:val="28"/>
        </w:rPr>
        <w:t xml:space="preserve"> </w:t>
      </w:r>
      <w:r>
        <w:rPr>
          <w:sz w:val="26"/>
        </w:rPr>
        <w:t xml:space="preserve">Муниципальный контроль осуществляется на основе управления рисками причинения вреда (ущерба), определяющего выбор профилактических</w:t>
      </w:r>
      <w:r>
        <w:rPr>
          <w:sz w:val="26"/>
        </w:rPr>
        <w:t xml:space="preserve"> </w:t>
      </w:r>
      <w:r>
        <w:rPr>
          <w:sz w:val="26"/>
        </w:rPr>
        <w:t xml:space="preserve">мероприятий</w:t>
      </w:r>
      <w:r>
        <w:rPr>
          <w:sz w:val="26"/>
        </w:rPr>
        <w:t xml:space="preserve"> </w:t>
      </w:r>
      <w:r>
        <w:rPr>
          <w:sz w:val="26"/>
        </w:rPr>
        <w:t xml:space="preserve">и</w:t>
      </w:r>
      <w:r>
        <w:rPr>
          <w:sz w:val="26"/>
        </w:rPr>
        <w:t xml:space="preserve"> </w:t>
      </w:r>
      <w:r>
        <w:rPr>
          <w:sz w:val="26"/>
        </w:rPr>
        <w:t xml:space="preserve">контрольных</w:t>
      </w:r>
      <w:r>
        <w:rPr>
          <w:sz w:val="26"/>
        </w:rPr>
        <w:t xml:space="preserve"> </w:t>
      </w:r>
      <w:r>
        <w:rPr>
          <w:sz w:val="26"/>
        </w:rPr>
        <w:t xml:space="preserve">(надзорных)</w:t>
      </w:r>
      <w:r>
        <w:rPr>
          <w:sz w:val="26"/>
        </w:rPr>
        <w:t xml:space="preserve"> </w:t>
      </w:r>
      <w:r>
        <w:rPr>
          <w:sz w:val="26"/>
        </w:rPr>
        <w:t xml:space="preserve">мероприятий,</w:t>
      </w:r>
      <w:r>
        <w:rPr>
          <w:sz w:val="26"/>
        </w:rPr>
        <w:t xml:space="preserve"> </w:t>
      </w:r>
      <w:r>
        <w:rPr>
          <w:sz w:val="26"/>
        </w:rPr>
        <w:t xml:space="preserve">их содержание (в том числе объем проверяемых обязательных требований), интенсивность</w:t>
      </w:r>
      <w:r>
        <w:rPr>
          <w:sz w:val="26"/>
        </w:rPr>
        <w:t xml:space="preserve">  </w:t>
      </w:r>
      <w:r>
        <w:rPr>
          <w:sz w:val="26"/>
        </w:rPr>
        <w:t xml:space="preserve">и результаты.</w:t>
      </w:r>
      <w:r>
        <w:rPr>
          <w:sz w:val="26"/>
        </w:rPr>
      </w:r>
      <w:r/>
    </w:p>
    <w:p>
      <w:pPr>
        <w:pStyle w:val="1012"/>
        <w:ind w:firstLine="788"/>
        <w:jc w:val="both"/>
        <w:spacing w:lineRule="auto" w:line="240" w:after="0"/>
        <w:rPr>
          <w:spacing w:val="-2"/>
          <w:sz w:val="26"/>
          <w:szCs w:val="28"/>
        </w:rPr>
      </w:pPr>
      <w:r>
        <w:rPr>
          <w:sz w:val="26"/>
          <w:szCs w:val="28"/>
        </w:rPr>
        <w:t xml:space="preserve">4.2. По результатам проведения контрольных (надзорных) мероприятий публичная оценка уровня соблюдения обязательных требований</w:t>
      </w:r>
      <w:r>
        <w:rPr>
          <w:sz w:val="26"/>
          <w:szCs w:val="28"/>
        </w:rPr>
        <w:t xml:space="preserve">                                 </w:t>
      </w:r>
      <w:r>
        <w:rPr>
          <w:sz w:val="26"/>
          <w:szCs w:val="28"/>
        </w:rPr>
        <w:t xml:space="preserve"> не </w:t>
      </w:r>
      <w:r>
        <w:rPr>
          <w:spacing w:val="-2"/>
          <w:sz w:val="26"/>
          <w:szCs w:val="28"/>
        </w:rPr>
        <w:t xml:space="preserve">присваивается.</w:t>
      </w:r>
      <w:r>
        <w:rPr>
          <w:sz w:val="26"/>
        </w:rPr>
      </w:r>
      <w:r/>
    </w:p>
    <w:p>
      <w:pPr>
        <w:pStyle w:val="1012"/>
        <w:ind w:firstLine="788"/>
        <w:jc w:val="both"/>
        <w:spacing w:lineRule="auto" w:line="240" w:after="0"/>
        <w:rPr>
          <w:sz w:val="26"/>
        </w:rPr>
      </w:pPr>
      <w:r>
        <w:rPr>
          <w:spacing w:val="-2"/>
          <w:sz w:val="26"/>
          <w:szCs w:val="28"/>
        </w:rPr>
        <w:t xml:space="preserve">4.3. </w:t>
      </w:r>
      <w:r>
        <w:rPr>
          <w:sz w:val="26"/>
        </w:rPr>
        <w:t xml:space="preserve">Муниципальный контроль осуществляется посредством проведения внеплановых контрольных (надзорных) мероприятий, плановые контрольные (надзорные) мероприятия не проводятся.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67" w:leader="none"/>
        </w:tabs>
        <w:rPr>
          <w:sz w:val="26"/>
        </w:rPr>
      </w:pPr>
      <w:r>
        <w:rPr>
          <w:sz w:val="26"/>
        </w:rPr>
        <w:t xml:space="preserve">4.4. </w:t>
      </w:r>
      <w:r>
        <w:rPr>
          <w:sz w:val="26"/>
        </w:rPr>
        <w:t xml:space="preserve">Внеплановые контрольные (надзорные) мероприятия,</w:t>
      </w:r>
      <w:r>
        <w:rPr>
          <w:sz w:val="26"/>
        </w:rPr>
        <w:t xml:space="preserve">                                    </w:t>
      </w:r>
      <w:r>
        <w:rPr>
          <w:sz w:val="26"/>
        </w:rPr>
        <w:t xml:space="preserve">за исключением внеплановых контрольных (надзорных) мероприятий</w:t>
      </w:r>
      <w:r>
        <w:rPr>
          <w:sz w:val="26"/>
        </w:rPr>
        <w:t xml:space="preserve"> </w:t>
      </w:r>
      <w:r>
        <w:rPr>
          <w:sz w:val="26"/>
        </w:rPr>
        <w:t xml:space="preserve">без взаимодействия, проводятся по основаниям, предусмотренным частью </w:t>
      </w:r>
      <w:r>
        <w:rPr>
          <w:sz w:val="26"/>
        </w:rPr>
        <w:t xml:space="preserve">1 статьи 66 Федерального закона «О государственном контроле (надзоре)</w:t>
      </w:r>
      <w:r>
        <w:rPr>
          <w:sz w:val="26"/>
        </w:rPr>
        <w:t xml:space="preserve"> и муниципальном контроле» после согласования с прокуратурой </w:t>
      </w:r>
      <w:r>
        <w:rPr>
          <w:sz w:val="26"/>
        </w:rPr>
        <w:t xml:space="preserve">Новооскольского </w:t>
      </w:r>
      <w:r>
        <w:rPr>
          <w:sz w:val="26"/>
        </w:rPr>
        <w:t xml:space="preserve">района</w:t>
      </w:r>
      <w:r>
        <w:rPr>
          <w:sz w:val="26"/>
        </w:rPr>
        <w:t xml:space="preserve">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порядке,</w:t>
      </w:r>
      <w:r>
        <w:rPr>
          <w:sz w:val="26"/>
        </w:rPr>
        <w:t xml:space="preserve"> </w:t>
      </w:r>
      <w:r>
        <w:rPr>
          <w:sz w:val="26"/>
        </w:rPr>
        <w:t xml:space="preserve">установленном</w:t>
      </w:r>
      <w:r>
        <w:rPr>
          <w:sz w:val="26"/>
        </w:rPr>
        <w:t xml:space="preserve"> </w:t>
      </w:r>
      <w:r>
        <w:rPr>
          <w:sz w:val="26"/>
        </w:rPr>
        <w:t xml:space="preserve">Федеральным</w:t>
      </w:r>
      <w:r>
        <w:rPr>
          <w:sz w:val="26"/>
        </w:rPr>
        <w:t xml:space="preserve"> </w:t>
      </w:r>
      <w:r>
        <w:rPr>
          <w:sz w:val="26"/>
        </w:rPr>
        <w:t xml:space="preserve">законом</w:t>
      </w:r>
      <w:r>
        <w:rPr>
          <w:sz w:val="26"/>
        </w:rPr>
        <w:t xml:space="preserve"> «О</w:t>
      </w:r>
      <w:r>
        <w:rPr>
          <w:sz w:val="26"/>
        </w:rPr>
        <w:t xml:space="preserve"> </w:t>
      </w:r>
      <w:r>
        <w:rPr>
          <w:sz w:val="26"/>
        </w:rPr>
        <w:t xml:space="preserve">государственном контроле (надзоре) и муниципальном контроле».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"/>
        <w:tabs>
          <w:tab w:val="left" w:pos="2267" w:leader="none"/>
        </w:tabs>
        <w:rPr>
          <w:sz w:val="26"/>
        </w:rPr>
      </w:pPr>
      <w:r>
        <w:rPr>
          <w:sz w:val="26"/>
        </w:rPr>
        <w:t xml:space="preserve">4.5. </w:t>
      </w:r>
      <w:r>
        <w:rPr>
          <w:sz w:val="26"/>
        </w:rPr>
        <w:t xml:space="preserve">Для проведения контрольного (надзорного) мероприятия, предусматривающего взаимодействие с контролируемым лицом, а также документарной проверки, принимается решение органа муниципального контроля,</w:t>
      </w:r>
      <w:r>
        <w:rPr>
          <w:sz w:val="26"/>
        </w:rPr>
        <w:t xml:space="preserve"> </w:t>
      </w:r>
      <w:r>
        <w:rPr>
          <w:sz w:val="26"/>
        </w:rPr>
        <w:t xml:space="preserve">подписываемое уполномоченным лицом,</w:t>
      </w:r>
      <w:r>
        <w:rPr>
          <w:sz w:val="26"/>
        </w:rPr>
        <w:t xml:space="preserve"> </w:t>
      </w:r>
      <w:r>
        <w:rPr>
          <w:sz w:val="26"/>
        </w:rPr>
        <w:t xml:space="preserve">указанным в части 1.</w:t>
      </w:r>
      <w:r>
        <w:rPr>
          <w:sz w:val="26"/>
        </w:rPr>
        <w:t xml:space="preserve">5</w:t>
      </w:r>
      <w:r>
        <w:rPr>
          <w:sz w:val="26"/>
        </w:rPr>
        <w:t xml:space="preserve"> настоящего Положения,</w:t>
      </w:r>
      <w:r>
        <w:rPr>
          <w:sz w:val="26"/>
        </w:rPr>
        <w:t xml:space="preserve"> </w:t>
      </w:r>
      <w:r>
        <w:rPr>
          <w:sz w:val="26"/>
        </w:rPr>
        <w:t xml:space="preserve">в котором указываются сведения,</w:t>
      </w:r>
      <w:r>
        <w:rPr>
          <w:sz w:val="26"/>
        </w:rPr>
        <w:t xml:space="preserve"> </w:t>
      </w:r>
      <w:r>
        <w:rPr>
          <w:sz w:val="26"/>
        </w:rPr>
        <w:t xml:space="preserve">установленные</w:t>
      </w:r>
      <w:r>
        <w:rPr>
          <w:sz w:val="26"/>
        </w:rPr>
        <w:t xml:space="preserve"> </w:t>
      </w:r>
      <w:r>
        <w:rPr>
          <w:sz w:val="26"/>
        </w:rPr>
        <w:t xml:space="preserve">в части</w:t>
      </w:r>
      <w:r>
        <w:rPr>
          <w:sz w:val="26"/>
        </w:rPr>
        <w:t xml:space="preserve"> </w:t>
      </w:r>
      <w:r>
        <w:rPr>
          <w:sz w:val="26"/>
        </w:rPr>
        <w:t xml:space="preserve">1</w:t>
      </w:r>
      <w:r>
        <w:rPr>
          <w:sz w:val="26"/>
        </w:rPr>
        <w:t xml:space="preserve"> </w:t>
      </w:r>
      <w:r>
        <w:rPr>
          <w:sz w:val="26"/>
        </w:rPr>
        <w:t xml:space="preserve">статьи</w:t>
      </w:r>
      <w:r>
        <w:rPr>
          <w:sz w:val="26"/>
        </w:rPr>
        <w:t xml:space="preserve"> </w:t>
      </w:r>
      <w:r>
        <w:rPr>
          <w:sz w:val="26"/>
        </w:rPr>
        <w:t xml:space="preserve">64</w:t>
      </w:r>
      <w:r>
        <w:rPr>
          <w:sz w:val="26"/>
        </w:rPr>
        <w:t xml:space="preserve"> </w:t>
      </w:r>
      <w:r>
        <w:rPr>
          <w:sz w:val="26"/>
        </w:rPr>
        <w:t xml:space="preserve">Федерального</w:t>
      </w:r>
      <w:r>
        <w:rPr>
          <w:sz w:val="26"/>
        </w:rPr>
        <w:t xml:space="preserve"> </w:t>
      </w:r>
      <w:r>
        <w:rPr>
          <w:sz w:val="26"/>
        </w:rPr>
        <w:t xml:space="preserve">закона</w:t>
      </w:r>
      <w:r>
        <w:rPr>
          <w:sz w:val="26"/>
        </w:rPr>
        <w:t xml:space="preserve"> </w:t>
      </w:r>
      <w:r>
        <w:rPr>
          <w:sz w:val="26"/>
        </w:rPr>
        <w:t xml:space="preserve">«О государственном контроле </w:t>
      </w:r>
      <w:r>
        <w:rPr>
          <w:sz w:val="26"/>
        </w:rPr>
        <w:t xml:space="preserve">(надзоре) и муниципальном контроле».</w:t>
      </w:r>
      <w:r>
        <w:rPr>
          <w:sz w:val="26"/>
        </w:rPr>
      </w:r>
      <w:r/>
    </w:p>
    <w:p>
      <w:pPr>
        <w:pStyle w:val="1012"/>
        <w:ind w:firstLine="709"/>
        <w:jc w:val="both"/>
        <w:spacing w:lineRule="auto" w:line="240" w:after="0" w:before="2"/>
        <w:rPr>
          <w:sz w:val="26"/>
          <w:szCs w:val="28"/>
        </w:rPr>
      </w:pPr>
      <w:r>
        <w:rPr>
          <w:sz w:val="26"/>
          <w:szCs w:val="28"/>
        </w:rPr>
        <w:t xml:space="preserve">4.6. Контрольное (надзорное) мероприятие, предусматривающее взаимодействие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контролируемым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лицом,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может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быть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начато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после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внесения </w:t>
      </w:r>
      <w:r>
        <w:rPr>
          <w:sz w:val="26"/>
          <w:szCs w:val="28"/>
        </w:rPr>
        <w:t xml:space="preserve">                      </w:t>
      </w:r>
      <w:r>
        <w:rPr>
          <w:sz w:val="26"/>
          <w:szCs w:val="28"/>
        </w:rPr>
        <w:t xml:space="preserve">в единый реестр контрольных (надзорных) мероприятий сведений, установленных правилами его формирования и ведения, за исключением случаев неработоспособности единого реестра контрольных (надзорных) мероприятий, зафиксированных оператором реестра.</w:t>
      </w:r>
      <w:r>
        <w:rPr>
          <w:sz w:val="26"/>
        </w:rPr>
      </w:r>
      <w:r/>
    </w:p>
    <w:p>
      <w:pPr>
        <w:pStyle w:val="1012"/>
        <w:ind w:firstLine="709"/>
        <w:jc w:val="both"/>
        <w:spacing w:lineRule="auto" w:line="240" w:after="0" w:before="2"/>
        <w:rPr>
          <w:sz w:val="26"/>
          <w:szCs w:val="28"/>
        </w:rPr>
      </w:pPr>
      <w:r>
        <w:rPr>
          <w:sz w:val="26"/>
          <w:szCs w:val="28"/>
        </w:rPr>
        <w:t xml:space="preserve">4.7. Контрольные (надзорные) мероприятия без взаимодействия проводятся органом муниципального контроля на основании заданий уполномоченных должностных лиц, указанных в части 1.</w:t>
      </w:r>
      <w:r>
        <w:rPr>
          <w:sz w:val="26"/>
          <w:szCs w:val="28"/>
        </w:rPr>
        <w:t xml:space="preserve">5</w:t>
      </w:r>
      <w:r>
        <w:rPr>
          <w:sz w:val="26"/>
          <w:szCs w:val="28"/>
        </w:rPr>
        <w:t xml:space="preserve"> настоящего Положения.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67" w:leader="none"/>
        </w:tabs>
        <w:rPr>
          <w:sz w:val="26"/>
        </w:rPr>
      </w:pPr>
      <w:r>
        <w:rPr>
          <w:sz w:val="26"/>
          <w:szCs w:val="28"/>
        </w:rPr>
        <w:t xml:space="preserve">4.8.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случае,</w:t>
      </w:r>
      <w:r>
        <w:rPr>
          <w:sz w:val="26"/>
        </w:rPr>
        <w:t xml:space="preserve"> </w:t>
      </w:r>
      <w:r>
        <w:rPr>
          <w:sz w:val="26"/>
        </w:rPr>
        <w:t xml:space="preserve">если</w:t>
      </w:r>
      <w:r>
        <w:rPr>
          <w:sz w:val="26"/>
        </w:rPr>
        <w:t xml:space="preserve"> </w:t>
      </w:r>
      <w:r>
        <w:rPr>
          <w:sz w:val="26"/>
        </w:rPr>
        <w:t xml:space="preserve">внеплановое</w:t>
      </w:r>
      <w:r>
        <w:rPr>
          <w:sz w:val="26"/>
        </w:rPr>
        <w:t xml:space="preserve"> </w:t>
      </w:r>
      <w:r>
        <w:rPr>
          <w:sz w:val="26"/>
        </w:rPr>
        <w:t xml:space="preserve">контрольное</w:t>
      </w:r>
      <w:r>
        <w:rPr>
          <w:sz w:val="26"/>
        </w:rPr>
        <w:t xml:space="preserve"> </w:t>
      </w:r>
      <w:r>
        <w:rPr>
          <w:sz w:val="26"/>
        </w:rPr>
        <w:t xml:space="preserve">(надзорное)</w:t>
      </w:r>
      <w:r>
        <w:rPr>
          <w:sz w:val="26"/>
        </w:rPr>
        <w:t xml:space="preserve"> </w:t>
      </w:r>
      <w:r>
        <w:rPr>
          <w:sz w:val="26"/>
        </w:rPr>
        <w:t xml:space="preserve">мероприятие может быть проведено только после согласования с прокуратурой </w:t>
      </w:r>
      <w:r>
        <w:rPr>
          <w:sz w:val="26"/>
        </w:rPr>
        <w:t xml:space="preserve">Новооскольского</w:t>
      </w:r>
      <w:r>
        <w:rPr>
          <w:sz w:val="26"/>
        </w:rPr>
        <w:t xml:space="preserve"> района,</w:t>
      </w:r>
      <w:r>
        <w:rPr>
          <w:sz w:val="26"/>
        </w:rPr>
        <w:t xml:space="preserve"> </w:t>
      </w:r>
      <w:r>
        <w:rPr>
          <w:sz w:val="26"/>
        </w:rPr>
        <w:t xml:space="preserve">указанное мероприятие проводится после получения такого согласования в установленном Федеральным законом</w:t>
      </w:r>
      <w:r>
        <w:rPr>
          <w:sz w:val="26"/>
        </w:rPr>
        <w:t xml:space="preserve"> «О государственном контроле (надзоре) и муниципальном контроле» порядке.</w:t>
      </w:r>
      <w:r>
        <w:rPr>
          <w:sz w:val="26"/>
        </w:rPr>
      </w:r>
      <w:r/>
    </w:p>
    <w:p>
      <w:pPr>
        <w:pStyle w:val="1012"/>
        <w:ind w:firstLine="709"/>
        <w:jc w:val="both"/>
        <w:spacing w:lineRule="auto" w:line="240" w:after="0" w:before="2"/>
        <w:rPr>
          <w:sz w:val="26"/>
          <w:szCs w:val="28"/>
        </w:rPr>
      </w:pPr>
      <w:r>
        <w:rPr>
          <w:sz w:val="26"/>
          <w:szCs w:val="28"/>
        </w:rPr>
        <w:t xml:space="preserve">4.9. В день подписания решения о проведении внепланового контрольного (надзорного) мероприятия в целях согласования его проведения орган муниципального контроля направляет в прокуратуру </w:t>
      </w:r>
      <w:r>
        <w:rPr>
          <w:sz w:val="26"/>
          <w:szCs w:val="28"/>
        </w:rPr>
        <w:t xml:space="preserve">Новооскольского</w:t>
      </w:r>
      <w:r>
        <w:rPr>
          <w:sz w:val="26"/>
          <w:szCs w:val="28"/>
        </w:rPr>
        <w:t xml:space="preserve"> района сведения о внеплановом контрольном (надзорном) мероприятии</w:t>
      </w:r>
      <w:r>
        <w:rPr>
          <w:sz w:val="26"/>
          <w:szCs w:val="28"/>
        </w:rPr>
        <w:t xml:space="preserve"> с приложением копии решения о проведении внепланового контрольного (надзорного) мероприятия и документов, которые содержат сведения, послужившие основанием для его проведения.</w:t>
      </w:r>
      <w:r>
        <w:rPr>
          <w:sz w:val="26"/>
        </w:rPr>
      </w:r>
      <w:r/>
    </w:p>
    <w:p>
      <w:pPr>
        <w:pStyle w:val="1012"/>
        <w:ind w:right="-1" w:firstLine="709"/>
        <w:jc w:val="both"/>
        <w:spacing w:lineRule="auto" w:line="240" w:after="0" w:before="2"/>
        <w:rPr>
          <w:sz w:val="26"/>
          <w:szCs w:val="28"/>
        </w:rPr>
      </w:pPr>
      <w:r>
        <w:rPr>
          <w:sz w:val="26"/>
          <w:szCs w:val="28"/>
        </w:rPr>
        <w:t xml:space="preserve">4.10. Орган муниципального контроля при поступлении сведений, предусмотренных частью 1 статьи 60 Федерального закона «О государственном контроле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(надзоре)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 муниципальном контроле», и в случае необходимости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принятия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неотложных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мер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предотвращению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устранению нарушений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обязательных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требований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приступает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проведению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внепланового контрольного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(надзорного)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мероприятия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незамедлительно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(в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течение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двадцати четырех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часов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после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поступления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указанных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сведений)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извещением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об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этом органа прокуратуры по месту нахождения объекта контроля посредством направления в тот же срок документов, предусмотренных частью 5 статьи 66 Федерального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закона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«О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государственном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контроле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(надзоре) </w:t>
      </w:r>
      <w:r>
        <w:rPr>
          <w:spacing w:val="-10"/>
          <w:sz w:val="26"/>
          <w:szCs w:val="28"/>
        </w:rPr>
        <w:t xml:space="preserve">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муниципальном контроле». В этом случае контролируемое лицо может не уведомляться </w:t>
      </w:r>
      <w:r>
        <w:rPr>
          <w:sz w:val="26"/>
          <w:szCs w:val="28"/>
        </w:rPr>
        <w:t xml:space="preserve">о проведении внепланового контрольного (надзорного) </w:t>
      </w:r>
      <w:r>
        <w:rPr>
          <w:spacing w:val="-2"/>
          <w:sz w:val="26"/>
          <w:szCs w:val="28"/>
        </w:rPr>
        <w:t xml:space="preserve">мероприятия.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1"/>
        <w:tabs>
          <w:tab w:val="left" w:pos="2267" w:leader="none"/>
        </w:tabs>
        <w:rPr>
          <w:sz w:val="26"/>
        </w:rPr>
      </w:pPr>
      <w:r>
        <w:rPr>
          <w:sz w:val="26"/>
        </w:rPr>
        <w:t xml:space="preserve">В рамках осуществления муниципального контроля применяются следующие виды контрольных (надзорных) мероприятий: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265" w:leader="none"/>
        </w:tabs>
        <w:rPr>
          <w:sz w:val="26"/>
        </w:rPr>
      </w:pPr>
      <w:r>
        <w:rPr>
          <w:sz w:val="26"/>
        </w:rPr>
        <w:t xml:space="preserve">- д</w:t>
      </w:r>
      <w:r>
        <w:rPr>
          <w:sz w:val="26"/>
        </w:rPr>
        <w:t xml:space="preserve">окументарная</w:t>
      </w:r>
      <w:r>
        <w:rPr>
          <w:sz w:val="26"/>
        </w:rPr>
        <w:t xml:space="preserve"> </w:t>
      </w:r>
      <w:r>
        <w:rPr>
          <w:spacing w:val="-2"/>
          <w:sz w:val="26"/>
        </w:rPr>
        <w:t xml:space="preserve">проверка;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265" w:leader="none"/>
        </w:tabs>
        <w:rPr>
          <w:sz w:val="26"/>
        </w:rPr>
      </w:pPr>
      <w:r>
        <w:rPr>
          <w:sz w:val="26"/>
        </w:rPr>
        <w:t xml:space="preserve">- в</w:t>
      </w:r>
      <w:r>
        <w:rPr>
          <w:sz w:val="26"/>
        </w:rPr>
        <w:t xml:space="preserve">ыездная</w:t>
      </w:r>
      <w:r>
        <w:rPr>
          <w:sz w:val="26"/>
        </w:rPr>
        <w:t xml:space="preserve"> </w:t>
      </w:r>
      <w:r>
        <w:rPr>
          <w:spacing w:val="-2"/>
          <w:sz w:val="26"/>
        </w:rPr>
        <w:t xml:space="preserve">проверка.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/>
        <w:tabs>
          <w:tab w:val="left" w:pos="2232" w:leader="none"/>
        </w:tabs>
        <w:rPr>
          <w:sz w:val="26"/>
        </w:rPr>
      </w:pPr>
      <w:r>
        <w:rPr>
          <w:sz w:val="26"/>
        </w:rPr>
        <w:t xml:space="preserve">Внеплановая</w:t>
      </w:r>
      <w:r>
        <w:rPr>
          <w:sz w:val="26"/>
        </w:rPr>
        <w:t xml:space="preserve"> </w:t>
      </w:r>
      <w:r>
        <w:rPr>
          <w:sz w:val="26"/>
        </w:rPr>
        <w:t xml:space="preserve">документарная</w:t>
      </w:r>
      <w:r>
        <w:rPr>
          <w:sz w:val="26"/>
        </w:rPr>
        <w:t xml:space="preserve"> </w:t>
      </w:r>
      <w:r>
        <w:rPr>
          <w:sz w:val="26"/>
        </w:rPr>
        <w:t xml:space="preserve">проверка</w:t>
      </w:r>
      <w:r>
        <w:rPr>
          <w:sz w:val="26"/>
        </w:rPr>
        <w:t xml:space="preserve"> </w:t>
      </w:r>
      <w:r>
        <w:rPr>
          <w:sz w:val="26"/>
        </w:rPr>
        <w:t xml:space="preserve">(далее-документарная проверка)</w:t>
      </w:r>
      <w:r>
        <w:rPr>
          <w:sz w:val="26"/>
        </w:rPr>
        <w:t xml:space="preserve"> </w:t>
      </w:r>
      <w:r>
        <w:rPr>
          <w:sz w:val="26"/>
        </w:rPr>
        <w:t xml:space="preserve">может проводиться только по согласованию с органами прокуратуры,</w:t>
      </w:r>
      <w:r>
        <w:rPr>
          <w:sz w:val="26"/>
        </w:rPr>
        <w:t xml:space="preserve"> </w:t>
      </w:r>
      <w:r>
        <w:rPr>
          <w:sz w:val="26"/>
        </w:rPr>
        <w:t xml:space="preserve">за исключением</w:t>
      </w:r>
      <w:r>
        <w:rPr>
          <w:sz w:val="26"/>
        </w:rPr>
        <w:t xml:space="preserve"> </w:t>
      </w:r>
      <w:r>
        <w:rPr>
          <w:sz w:val="26"/>
        </w:rPr>
        <w:t xml:space="preserve">случая</w:t>
      </w:r>
      <w:r>
        <w:rPr>
          <w:sz w:val="26"/>
        </w:rPr>
        <w:t xml:space="preserve"> </w:t>
      </w:r>
      <w:r>
        <w:rPr>
          <w:sz w:val="26"/>
        </w:rPr>
        <w:t xml:space="preserve">ее</w:t>
      </w:r>
      <w:r>
        <w:rPr>
          <w:sz w:val="26"/>
        </w:rPr>
        <w:t xml:space="preserve"> </w:t>
      </w:r>
      <w:r>
        <w:rPr>
          <w:sz w:val="26"/>
        </w:rPr>
        <w:t xml:space="preserve">проведения</w:t>
      </w:r>
      <w:r>
        <w:rPr>
          <w:sz w:val="26"/>
        </w:rPr>
        <w:t xml:space="preserve">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соответствии</w:t>
      </w:r>
      <w:r>
        <w:rPr>
          <w:sz w:val="26"/>
        </w:rPr>
        <w:t xml:space="preserve"> </w:t>
      </w:r>
      <w:r>
        <w:rPr>
          <w:sz w:val="26"/>
        </w:rPr>
        <w:t xml:space="preserve">с</w:t>
      </w:r>
      <w:r>
        <w:rPr>
          <w:sz w:val="26"/>
        </w:rPr>
        <w:t xml:space="preserve"> </w:t>
      </w:r>
      <w:r>
        <w:rPr>
          <w:sz w:val="26"/>
        </w:rPr>
        <w:t xml:space="preserve">пунктами 3,</w:t>
      </w:r>
      <w:r>
        <w:rPr>
          <w:sz w:val="26"/>
        </w:rPr>
        <w:t xml:space="preserve"> </w:t>
      </w:r>
      <w:r>
        <w:rPr>
          <w:sz w:val="26"/>
        </w:rPr>
        <w:t xml:space="preserve">4 части 1 статьи 57 Федерального закона «О государственном контроле (надзоре)</w:t>
      </w:r>
      <w:r>
        <w:rPr>
          <w:sz w:val="26"/>
        </w:rPr>
        <w:t xml:space="preserve"> и муниципальном контроле в Российской Федерации».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14"/>
        <w:tabs>
          <w:tab w:val="left" w:pos="2130" w:leader="none"/>
          <w:tab w:val="left" w:pos="9498" w:leader="none"/>
        </w:tabs>
        <w:rPr>
          <w:sz w:val="26"/>
        </w:rPr>
      </w:pPr>
      <w:r>
        <w:rPr>
          <w:sz w:val="26"/>
        </w:rPr>
        <w:t xml:space="preserve">4.11. Если имеющихся в распоряжении у контрольного (надзорного) </w:t>
      </w:r>
      <w:r>
        <w:rPr>
          <w:sz w:val="26"/>
        </w:rPr>
        <w:t xml:space="preserve">органа сведений и документов недостаточно, то в ходе документарной проверки могут совершаться следующие контрольные (надзорные) действия: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265" w:leader="none"/>
        </w:tabs>
        <w:rPr>
          <w:sz w:val="26"/>
        </w:rPr>
      </w:pPr>
      <w:r>
        <w:rPr>
          <w:sz w:val="26"/>
        </w:rPr>
        <w:t xml:space="preserve">- п</w:t>
      </w:r>
      <w:r>
        <w:rPr>
          <w:sz w:val="26"/>
        </w:rPr>
        <w:t xml:space="preserve">олучение</w:t>
      </w:r>
      <w:r>
        <w:rPr>
          <w:sz w:val="26"/>
        </w:rPr>
        <w:t xml:space="preserve"> </w:t>
      </w:r>
      <w:r>
        <w:rPr>
          <w:sz w:val="26"/>
        </w:rPr>
        <w:t xml:space="preserve">письменных</w:t>
      </w:r>
      <w:r>
        <w:rPr>
          <w:sz w:val="26"/>
        </w:rPr>
        <w:t xml:space="preserve"> </w:t>
      </w:r>
      <w:r>
        <w:rPr>
          <w:spacing w:val="-2"/>
          <w:sz w:val="26"/>
        </w:rPr>
        <w:t xml:space="preserve">объяснений;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265" w:leader="none"/>
        </w:tabs>
        <w:rPr>
          <w:spacing w:val="-2"/>
          <w:sz w:val="26"/>
        </w:rPr>
      </w:pPr>
      <w:r>
        <w:rPr>
          <w:sz w:val="26"/>
        </w:rPr>
        <w:t xml:space="preserve">- и</w:t>
      </w:r>
      <w:r>
        <w:rPr>
          <w:sz w:val="26"/>
        </w:rPr>
        <w:t xml:space="preserve">стребование</w:t>
      </w:r>
      <w:r>
        <w:rPr>
          <w:sz w:val="26"/>
        </w:rPr>
        <w:t xml:space="preserve"> </w:t>
      </w:r>
      <w:r>
        <w:rPr>
          <w:spacing w:val="-2"/>
          <w:sz w:val="26"/>
        </w:rPr>
        <w:t xml:space="preserve">документов.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9"/>
        <w:tabs>
          <w:tab w:val="left" w:pos="2201" w:leader="none"/>
        </w:tabs>
        <w:rPr>
          <w:sz w:val="26"/>
        </w:rPr>
      </w:pPr>
      <w:r>
        <w:rPr>
          <w:sz w:val="26"/>
        </w:rPr>
        <w:t xml:space="preserve">4.12. </w:t>
      </w:r>
      <w:r>
        <w:rPr>
          <w:sz w:val="26"/>
        </w:rPr>
        <w:t xml:space="preserve">Документарная проверка проводится по месту нахождения органа муниципального контроля.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/>
        <w:tabs>
          <w:tab w:val="left" w:pos="2425" w:leader="none"/>
        </w:tabs>
        <w:rPr>
          <w:sz w:val="26"/>
        </w:rPr>
      </w:pPr>
      <w:r>
        <w:rPr>
          <w:sz w:val="26"/>
        </w:rPr>
        <w:t xml:space="preserve">Предметом документарной проверки являются сведения, содержащиеся</w:t>
      </w:r>
      <w:r>
        <w:rPr>
          <w:sz w:val="26"/>
        </w:rPr>
        <w:t xml:space="preserve">             </w:t>
      </w:r>
      <w:r>
        <w:rPr>
          <w:sz w:val="26"/>
        </w:rPr>
        <w:t xml:space="preserve"> в докумен</w:t>
      </w:r>
      <w:r>
        <w:rPr>
          <w:sz w:val="26"/>
        </w:rPr>
        <w:t xml:space="preserve">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органа муниципального контроля.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2"/>
        <w:tabs>
          <w:tab w:val="left" w:pos="2280" w:leader="none"/>
        </w:tabs>
        <w:rPr>
          <w:sz w:val="26"/>
        </w:rPr>
      </w:pPr>
      <w:r>
        <w:rPr>
          <w:sz w:val="26"/>
        </w:rPr>
        <w:t xml:space="preserve">Документы могут представляться контролируемыми лицами</w:t>
      </w:r>
      <w:r>
        <w:rPr>
          <w:sz w:val="26"/>
        </w:rPr>
        <w:t xml:space="preserve">                                </w:t>
      </w:r>
      <w:r>
        <w:rPr>
          <w:sz w:val="26"/>
        </w:rPr>
        <w:t xml:space="preserve"> с использованием единого портала государственных и муниципальных услуг, регионального портала государственных и муниципальных услуг или мобильного приложения «Инспектор».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89" w:leader="none"/>
        </w:tabs>
        <w:rPr>
          <w:sz w:val="26"/>
        </w:rPr>
      </w:pPr>
      <w:r>
        <w:rPr>
          <w:sz w:val="26"/>
        </w:rPr>
        <w:t xml:space="preserve">В ходе документарной проверк</w:t>
      </w:r>
      <w:r>
        <w:rPr>
          <w:sz w:val="26"/>
        </w:rPr>
        <w:t xml:space="preserve">и рассматриваются документы контролируемых лиц, имеющиеся в распоряжении органа муниципального контроля, результаты предыдущих контрольных (надзорных) мероприятий, материалы рассмотрения дел об административных правонарушениях, иные документы о результатах</w:t>
      </w:r>
      <w:r>
        <w:rPr>
          <w:sz w:val="26"/>
        </w:rPr>
        <w:t xml:space="preserve">,</w:t>
      </w:r>
      <w:r>
        <w:rPr>
          <w:sz w:val="26"/>
        </w:rPr>
        <w:t xml:space="preserve"> осуществленных в отношении этих аккредитованных лиц контрольных (надзорных) мероприятий, и иные документы о результатах, осуществленных в отношении этих контролируемых лиц муниципального контроля.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89" w:leader="none"/>
        </w:tabs>
        <w:rPr>
          <w:spacing w:val="-2"/>
          <w:sz w:val="26"/>
          <w:szCs w:val="28"/>
        </w:rPr>
      </w:pPr>
      <w:r>
        <w:rPr>
          <w:sz w:val="26"/>
          <w:szCs w:val="28"/>
        </w:rPr>
        <w:t xml:space="preserve">4.13. В случае</w:t>
      </w:r>
      <w:r>
        <w:rPr>
          <w:sz w:val="26"/>
          <w:szCs w:val="28"/>
        </w:rPr>
        <w:t xml:space="preserve"> если достоверность сведений, содержащихся                                  в документах, имеющихся в распоряжении органа муниципального контроля, вызывает обоснованные сомнения</w:t>
      </w:r>
      <w:r>
        <w:rPr>
          <w:sz w:val="26"/>
          <w:szCs w:val="28"/>
        </w:rPr>
        <w:t xml:space="preserve">,</w:t>
      </w:r>
      <w:r>
        <w:rPr>
          <w:sz w:val="26"/>
          <w:szCs w:val="28"/>
        </w:rPr>
        <w:t xml:space="preserve"> либо эти сведения не позволяют оценить исполнение контролируемым лицом обязательных требований, орган муниципального контроля направляет в адрес контролируемого лица требование представить иные необходимые для рассмотрения в </w:t>
      </w:r>
      <w:r>
        <w:rPr>
          <w:spacing w:val="-4"/>
          <w:sz w:val="26"/>
          <w:szCs w:val="28"/>
        </w:rPr>
        <w:t xml:space="preserve">ходе</w:t>
      </w:r>
      <w:r>
        <w:rPr>
          <w:sz w:val="26"/>
          <w:szCs w:val="28"/>
        </w:rPr>
        <w:t xml:space="preserve"> документарной проверки документы и сведения. В течение 10 (десяти) рабочих дней со дня получения данного требования контролируемое лицо обязано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направить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орган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муниципального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контроля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указанные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требовании </w:t>
      </w:r>
      <w:r>
        <w:rPr>
          <w:spacing w:val="-2"/>
          <w:sz w:val="26"/>
          <w:szCs w:val="28"/>
        </w:rPr>
        <w:t xml:space="preserve">документы.</w:t>
      </w:r>
      <w:r>
        <w:rPr>
          <w:sz w:val="26"/>
        </w:rPr>
      </w:r>
      <w:r/>
    </w:p>
    <w:p>
      <w:pPr>
        <w:pStyle w:val="1012"/>
        <w:ind w:firstLine="709"/>
        <w:jc w:val="both"/>
        <w:spacing w:lineRule="auto" w:line="240" w:after="0"/>
        <w:tabs>
          <w:tab w:val="left" w:pos="9638" w:leader="none"/>
        </w:tabs>
        <w:rPr>
          <w:sz w:val="26"/>
          <w:szCs w:val="28"/>
        </w:rPr>
      </w:pPr>
      <w:r>
        <w:rPr>
          <w:spacing w:val="-2"/>
          <w:sz w:val="26"/>
          <w:szCs w:val="28"/>
        </w:rPr>
        <w:t xml:space="preserve">4.14.</w:t>
      </w:r>
      <w:r>
        <w:rPr>
          <w:spacing w:val="-2"/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случае,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если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ходе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документарной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проверки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выявлены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ошибки</w:t>
      </w:r>
      <w:r>
        <w:rPr>
          <w:sz w:val="26"/>
          <w:szCs w:val="28"/>
        </w:rPr>
        <w:t xml:space="preserve">     </w:t>
      </w:r>
      <w:r>
        <w:rPr>
          <w:sz w:val="26"/>
          <w:szCs w:val="28"/>
        </w:rPr>
        <w:t xml:space="preserve">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</w:t>
      </w:r>
      <w:r>
        <w:rPr>
          <w:sz w:val="26"/>
          <w:szCs w:val="28"/>
        </w:rPr>
        <w:t xml:space="preserve">ся в имеющихся у органа муниципального контроля документах и (или) полученным при осуществлении муниципального контроля, информация об ошибках, о противоречиях и несоответствии сведений направляется контролируемому лицу с требованием представить в течение </w:t>
      </w:r>
      <w:r>
        <w:rPr>
          <w:sz w:val="26"/>
          <w:szCs w:val="28"/>
        </w:rPr>
        <w:t xml:space="preserve">10 (десяти) рабочих дней необходимые письменные объяснения.</w:t>
      </w:r>
      <w:r>
        <w:rPr>
          <w:sz w:val="26"/>
        </w:rPr>
      </w:r>
      <w:r/>
    </w:p>
    <w:p>
      <w:pPr>
        <w:pStyle w:val="1012"/>
        <w:ind w:firstLine="851"/>
        <w:jc w:val="both"/>
        <w:spacing w:lineRule="auto" w:line="240" w:after="0" w:before="3"/>
        <w:rPr>
          <w:sz w:val="26"/>
          <w:szCs w:val="28"/>
        </w:rPr>
      </w:pPr>
      <w:r>
        <w:rPr>
          <w:sz w:val="26"/>
          <w:szCs w:val="28"/>
        </w:rPr>
        <w:t xml:space="preserve">4.15. Контролируем</w:t>
      </w:r>
      <w:r>
        <w:rPr>
          <w:sz w:val="26"/>
          <w:szCs w:val="28"/>
        </w:rPr>
        <w:t xml:space="preserve">ое лицо, представляющее в орган муниципального контроля письменные объяснения относительно выявленных ошибок и (или) противоречий в представленных документах либо относительно несоответствия сведений, содержащихся в этих документах, сведениям, содержащимся</w:t>
      </w:r>
      <w:r>
        <w:rPr>
          <w:sz w:val="26"/>
          <w:szCs w:val="28"/>
        </w:rPr>
        <w:t xml:space="preserve">                        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 имеющихся у органа муниципального контроля документах и (или) полученным при осуществлении муниципального контроля, вправе дополнительно представить в орган муниципального контроля документы, подтверждающие достоверность ранее представленных документов.</w:t>
      </w:r>
      <w:r>
        <w:rPr>
          <w:sz w:val="26"/>
        </w:rPr>
      </w:r>
      <w:r/>
    </w:p>
    <w:p>
      <w:pPr>
        <w:pStyle w:val="1012"/>
        <w:ind w:firstLine="709"/>
        <w:jc w:val="both"/>
        <w:spacing w:lineRule="auto" w:line="240" w:after="0" w:before="3"/>
        <w:rPr>
          <w:sz w:val="26"/>
        </w:rPr>
      </w:pPr>
      <w:r>
        <w:rPr>
          <w:sz w:val="26"/>
          <w:szCs w:val="28"/>
        </w:rPr>
        <w:t xml:space="preserve">4.16. </w:t>
      </w:r>
      <w:r>
        <w:rPr>
          <w:sz w:val="26"/>
        </w:rPr>
        <w:t xml:space="preserve">Срок</w:t>
      </w:r>
      <w:r>
        <w:rPr>
          <w:sz w:val="26"/>
        </w:rPr>
        <w:t xml:space="preserve"> </w:t>
      </w:r>
      <w:r>
        <w:rPr>
          <w:sz w:val="26"/>
        </w:rPr>
        <w:t xml:space="preserve">проведения</w:t>
      </w:r>
      <w:r>
        <w:rPr>
          <w:sz w:val="26"/>
        </w:rPr>
        <w:t xml:space="preserve"> </w:t>
      </w:r>
      <w:r>
        <w:rPr>
          <w:sz w:val="26"/>
        </w:rPr>
        <w:t xml:space="preserve">документарной</w:t>
      </w:r>
      <w:r>
        <w:rPr>
          <w:sz w:val="26"/>
        </w:rPr>
        <w:t xml:space="preserve"> </w:t>
      </w:r>
      <w:r>
        <w:rPr>
          <w:sz w:val="26"/>
        </w:rPr>
        <w:t xml:space="preserve">проверки</w:t>
      </w:r>
      <w:r>
        <w:rPr>
          <w:sz w:val="26"/>
        </w:rPr>
        <w:t xml:space="preserve"> </w:t>
      </w:r>
      <w:r>
        <w:rPr>
          <w:sz w:val="26"/>
        </w:rPr>
        <w:t xml:space="preserve">не</w:t>
      </w:r>
      <w:r>
        <w:rPr>
          <w:sz w:val="26"/>
        </w:rPr>
        <w:t xml:space="preserve"> </w:t>
      </w:r>
      <w:r>
        <w:rPr>
          <w:sz w:val="26"/>
        </w:rPr>
        <w:t xml:space="preserve">может</w:t>
      </w:r>
      <w:r>
        <w:rPr>
          <w:sz w:val="26"/>
        </w:rPr>
        <w:t xml:space="preserve"> </w:t>
      </w:r>
      <w:r>
        <w:rPr>
          <w:sz w:val="26"/>
        </w:rPr>
        <w:t xml:space="preserve">превышать</w:t>
      </w:r>
      <w:r>
        <w:rPr>
          <w:sz w:val="26"/>
        </w:rPr>
        <w:t xml:space="preserve">                  </w:t>
      </w:r>
      <w:r>
        <w:rPr>
          <w:sz w:val="26"/>
        </w:rPr>
        <w:t xml:space="preserve">10 (десять) рабочих дней. На период с момента направления органом муниципального контроля контролируемому лицу требования представить необходимые для рассмотрения в ходе документарной проверки документы</w:t>
      </w:r>
      <w:r>
        <w:rPr>
          <w:sz w:val="26"/>
        </w:rPr>
        <w:t xml:space="preserve">  </w:t>
      </w:r>
      <w:r>
        <w:rPr>
          <w:sz w:val="26"/>
        </w:rPr>
        <w:t xml:space="preserve">до момента представления указанных в требовании документов в орган муниципального контроля, а также период с момента направления контролируемому лицу информации органа муниципального контроля</w:t>
      </w:r>
      <w:r>
        <w:rPr>
          <w:sz w:val="26"/>
        </w:rPr>
        <w:t xml:space="preserve"> о выявлении ошибок и (или) противоречий в представленных контролируемым лицом документах либо о н</w:t>
      </w:r>
      <w:r>
        <w:rPr>
          <w:sz w:val="26"/>
        </w:rPr>
        <w:t xml:space="preserve">есоответствии сведений, содержащихся в этих документах, сведениям, содержащимся в имеющихся у органа муниципального контроля документах и (или) полученным при осуществлении муниципального контроля, и требования представить необходимые письменные объяснения</w:t>
      </w:r>
      <w:r>
        <w:rPr>
          <w:sz w:val="26"/>
        </w:rPr>
        <w:t xml:space="preserve"> до момента представления указанных письменных</w:t>
      </w:r>
      <w:r>
        <w:rPr>
          <w:sz w:val="26"/>
        </w:rPr>
        <w:t xml:space="preserve"> </w:t>
      </w:r>
      <w:r>
        <w:rPr>
          <w:sz w:val="26"/>
        </w:rPr>
        <w:t xml:space="preserve">объяснений</w:t>
      </w:r>
      <w:r>
        <w:rPr>
          <w:sz w:val="26"/>
        </w:rPr>
        <w:t xml:space="preserve">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орган</w:t>
      </w:r>
      <w:r>
        <w:rPr>
          <w:sz w:val="26"/>
        </w:rPr>
        <w:t xml:space="preserve"> </w:t>
      </w:r>
      <w:r>
        <w:rPr>
          <w:sz w:val="26"/>
        </w:rPr>
        <w:t xml:space="preserve">муниципального</w:t>
      </w:r>
      <w:r>
        <w:rPr>
          <w:sz w:val="26"/>
        </w:rPr>
        <w:t xml:space="preserve"> </w:t>
      </w:r>
      <w:r>
        <w:rPr>
          <w:sz w:val="26"/>
        </w:rPr>
        <w:t xml:space="preserve">контроля</w:t>
      </w:r>
      <w:r>
        <w:rPr>
          <w:sz w:val="26"/>
        </w:rPr>
        <w:t xml:space="preserve"> </w:t>
      </w:r>
      <w:r>
        <w:rPr>
          <w:sz w:val="26"/>
        </w:rPr>
        <w:t xml:space="preserve">исчисление</w:t>
      </w:r>
      <w:r>
        <w:rPr>
          <w:sz w:val="26"/>
        </w:rPr>
        <w:t xml:space="preserve"> </w:t>
      </w:r>
      <w:r>
        <w:rPr>
          <w:sz w:val="26"/>
        </w:rPr>
        <w:t xml:space="preserve">срока проведения документарной проверки приостанавливается.</w:t>
      </w:r>
      <w:r>
        <w:rPr>
          <w:sz w:val="26"/>
        </w:rPr>
      </w:r>
      <w:r/>
    </w:p>
    <w:p>
      <w:pPr>
        <w:pStyle w:val="1012"/>
        <w:ind w:firstLine="709"/>
        <w:jc w:val="both"/>
        <w:spacing w:lineRule="auto" w:line="240" w:after="0" w:before="3"/>
        <w:rPr>
          <w:sz w:val="26"/>
        </w:rPr>
      </w:pPr>
      <w:r>
        <w:rPr>
          <w:sz w:val="26"/>
        </w:rPr>
        <w:t xml:space="preserve">4.17.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неплановые контрольные мероприятия могут проводиться только после согласования с прокуратурой Новооскольского района</w:t>
      </w:r>
      <w:bookmarkStart w:id="4" w:name="_Hlk79507688"/>
      <w:r>
        <w:rPr>
          <w:sz w:val="26"/>
        </w:rPr>
      </w:r>
      <w:bookmarkEnd w:id="4"/>
      <w:r>
        <w:rPr>
          <w:sz w:val="26"/>
          <w:szCs w:val="28"/>
        </w:rPr>
        <w:t xml:space="preserve"> (далее — органы прокуратуры), за исключением случаев </w:t>
      </w:r>
      <w:r>
        <w:rPr>
          <w:sz w:val="26"/>
          <w:szCs w:val="28"/>
        </w:rPr>
        <w:t xml:space="preserve">ее проведения </w:t>
      </w:r>
      <w:r>
        <w:rPr>
          <w:sz w:val="26"/>
          <w:szCs w:val="28"/>
        </w:rPr>
        <w:t xml:space="preserve">в соответствии   с п. 3, 4, статьи 57 </w:t>
      </w:r>
      <w:r>
        <w:rPr>
          <w:sz w:val="26"/>
        </w:rPr>
        <w:t xml:space="preserve">и частью 12 статьи 66 Федерального закона</w:t>
      </w:r>
      <w:r>
        <w:rPr>
          <w:sz w:val="26"/>
        </w:rPr>
        <w:t xml:space="preserve"> «О государственном контроле (надзоре) и муниципальном контроле».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2"/>
        <w:tabs>
          <w:tab w:val="left" w:pos="2339" w:leader="none"/>
        </w:tabs>
        <w:rPr>
          <w:sz w:val="26"/>
        </w:rPr>
      </w:pPr>
      <w:r>
        <w:rPr>
          <w:sz w:val="26"/>
        </w:rPr>
        <w:t xml:space="preserve">В ходе выездной проверки могут совершаться следующие контрольные (надзорные) действия:</w:t>
      </w:r>
      <w:r>
        <w:rPr>
          <w:sz w:val="26"/>
        </w:rPr>
      </w:r>
      <w:r/>
    </w:p>
    <w:p>
      <w:pPr>
        <w:ind w:firstLine="709"/>
        <w:spacing w:lineRule="auto" w:line="240" w:after="0"/>
        <w:tabs>
          <w:tab w:val="left" w:pos="2266" w:leader="none"/>
        </w:tabs>
        <w:rPr>
          <w:sz w:val="26"/>
        </w:rPr>
      </w:pPr>
      <w:r>
        <w:rPr>
          <w:spacing w:val="-2"/>
          <w:sz w:val="26"/>
        </w:rPr>
        <w:t xml:space="preserve">- </w:t>
      </w:r>
      <w:r>
        <w:rPr>
          <w:spacing w:val="-2"/>
          <w:sz w:val="26"/>
        </w:rPr>
        <w:t xml:space="preserve">осмотр;</w:t>
      </w:r>
      <w:r>
        <w:rPr>
          <w:sz w:val="26"/>
        </w:rPr>
      </w:r>
      <w:r/>
    </w:p>
    <w:p>
      <w:pPr>
        <w:ind w:firstLine="709"/>
        <w:spacing w:lineRule="auto" w:line="240" w:after="0"/>
        <w:tabs>
          <w:tab w:val="left" w:pos="2266" w:leader="none"/>
        </w:tabs>
        <w:rPr>
          <w:sz w:val="26"/>
        </w:rPr>
      </w:pPr>
      <w:r>
        <w:rPr>
          <w:spacing w:val="-2"/>
          <w:sz w:val="26"/>
        </w:rPr>
        <w:t xml:space="preserve">- </w:t>
      </w:r>
      <w:r>
        <w:rPr>
          <w:spacing w:val="-2"/>
          <w:sz w:val="26"/>
        </w:rPr>
        <w:t xml:space="preserve">досмотр;</w:t>
      </w:r>
      <w:r>
        <w:rPr>
          <w:sz w:val="26"/>
        </w:rPr>
      </w:r>
      <w:r/>
    </w:p>
    <w:p>
      <w:pPr>
        <w:ind w:firstLine="709"/>
        <w:spacing w:lineRule="auto" w:line="240" w:after="0"/>
        <w:tabs>
          <w:tab w:val="left" w:pos="2266" w:leader="none"/>
        </w:tabs>
        <w:rPr>
          <w:sz w:val="26"/>
        </w:rPr>
      </w:pPr>
      <w:r>
        <w:rPr>
          <w:spacing w:val="-2"/>
          <w:sz w:val="26"/>
        </w:rPr>
        <w:t xml:space="preserve">- </w:t>
      </w:r>
      <w:r>
        <w:rPr>
          <w:spacing w:val="-2"/>
          <w:sz w:val="26"/>
        </w:rPr>
        <w:t xml:space="preserve">опрос;</w:t>
      </w:r>
      <w:r>
        <w:rPr>
          <w:sz w:val="26"/>
        </w:rPr>
      </w:r>
      <w:r/>
    </w:p>
    <w:p>
      <w:pPr>
        <w:ind w:firstLine="709"/>
        <w:spacing w:lineRule="auto" w:line="240" w:after="0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получение</w:t>
      </w:r>
      <w:r>
        <w:rPr>
          <w:sz w:val="26"/>
        </w:rPr>
        <w:t xml:space="preserve"> </w:t>
      </w:r>
      <w:r>
        <w:rPr>
          <w:sz w:val="26"/>
        </w:rPr>
        <w:t xml:space="preserve">письменных</w:t>
      </w:r>
      <w:r>
        <w:rPr>
          <w:sz w:val="26"/>
        </w:rPr>
        <w:t xml:space="preserve"> </w:t>
      </w:r>
      <w:r>
        <w:rPr>
          <w:spacing w:val="-2"/>
          <w:sz w:val="26"/>
        </w:rPr>
        <w:t xml:space="preserve">объяснений;</w:t>
      </w:r>
      <w:r>
        <w:rPr>
          <w:sz w:val="26"/>
        </w:rPr>
      </w:r>
      <w:r/>
    </w:p>
    <w:p>
      <w:pPr>
        <w:ind w:firstLine="709"/>
        <w:spacing w:lineRule="auto" w:line="240" w:after="0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истребование</w:t>
      </w:r>
      <w:r>
        <w:rPr>
          <w:sz w:val="26"/>
        </w:rPr>
        <w:t xml:space="preserve"> </w:t>
      </w:r>
      <w:r>
        <w:rPr>
          <w:spacing w:val="-2"/>
          <w:sz w:val="26"/>
        </w:rPr>
        <w:t xml:space="preserve">документов.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4.18 </w:t>
      </w:r>
      <w:r>
        <w:rPr>
          <w:sz w:val="26"/>
        </w:rPr>
        <w:t xml:space="preserve">Выездная проверка проводится по м</w:t>
      </w:r>
      <w:r>
        <w:rPr>
          <w:sz w:val="26"/>
        </w:rPr>
        <w:t xml:space="preserve">есту нахождения контролируемого</w:t>
      </w:r>
      <w:r>
        <w:rPr>
          <w:sz w:val="26"/>
        </w:rPr>
        <w:t xml:space="preserve"> </w:t>
      </w:r>
      <w:r>
        <w:rPr>
          <w:sz w:val="26"/>
        </w:rPr>
        <w:t xml:space="preserve">лица и (или) по месту фактического осуществления </w:t>
      </w:r>
      <w:r>
        <w:rPr>
          <w:sz w:val="26"/>
        </w:rPr>
        <w:t xml:space="preserve"> </w:t>
      </w:r>
      <w:r>
        <w:rPr>
          <w:sz w:val="26"/>
        </w:rPr>
        <w:t xml:space="preserve">им деятельности либо объекта контроля.</w:t>
      </w:r>
      <w:r>
        <w:rPr>
          <w:sz w:val="26"/>
        </w:rPr>
      </w:r>
      <w:r/>
    </w:p>
    <w:p>
      <w:pPr>
        <w:pStyle w:val="1012"/>
        <w:ind w:firstLine="709"/>
        <w:jc w:val="both"/>
        <w:spacing w:lineRule="auto" w:line="240" w:after="0"/>
        <w:rPr>
          <w:sz w:val="26"/>
          <w:szCs w:val="28"/>
        </w:rPr>
      </w:pPr>
      <w:r>
        <w:rPr>
          <w:sz w:val="26"/>
          <w:szCs w:val="28"/>
        </w:rPr>
        <w:t xml:space="preserve">4.19</w:t>
      </w:r>
      <w:r>
        <w:rPr>
          <w:sz w:val="26"/>
          <w:szCs w:val="28"/>
        </w:rPr>
        <w:t xml:space="preserve">. </w:t>
      </w:r>
      <w:r>
        <w:rPr>
          <w:sz w:val="26"/>
          <w:szCs w:val="28"/>
        </w:rPr>
        <w:t xml:space="preserve">Выездная проверка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«Инспектор».</w:t>
      </w:r>
      <w:r>
        <w:rPr>
          <w:sz w:val="26"/>
        </w:rPr>
      </w:r>
      <w:r/>
    </w:p>
    <w:p>
      <w:pPr>
        <w:pStyle w:val="1012"/>
        <w:ind w:firstLine="709"/>
        <w:jc w:val="both"/>
        <w:spacing w:lineRule="auto" w:line="240" w:after="0"/>
        <w:rPr>
          <w:spacing w:val="-2"/>
          <w:sz w:val="26"/>
        </w:rPr>
      </w:pPr>
      <w:r>
        <w:rPr>
          <w:sz w:val="26"/>
        </w:rPr>
        <w:t xml:space="preserve">4.20. </w:t>
      </w:r>
      <w:r>
        <w:rPr>
          <w:sz w:val="26"/>
        </w:rPr>
        <w:t xml:space="preserve">Выездная проверка проводится в случае, если не представляется </w:t>
      </w:r>
      <w:r>
        <w:rPr>
          <w:spacing w:val="-2"/>
          <w:sz w:val="26"/>
        </w:rPr>
        <w:t xml:space="preserve">возможным: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удостовериться в полноте и достоверности сведений, которые содержатся в находящихся в распоряжении органа муниципального контроля или в запрашиваемых им документах и объяснениях контролируемого лица;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1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оценить соответствие деятельности, действий (бездействия) контролируемого лица и (или) принадлежащих ему и (или) используемых</w:t>
      </w:r>
      <w:r>
        <w:rPr>
          <w:sz w:val="26"/>
        </w:rPr>
        <w:t xml:space="preserve"> им объектов контроля обязательным требованиям без выезда по месту </w:t>
      </w:r>
      <w:r>
        <w:rPr>
          <w:sz w:val="26"/>
        </w:rPr>
        <w:t xml:space="preserve">нахождения контролируемого лица и (или) по месту фактического осуществления им деятельности</w:t>
      </w:r>
      <w:r>
        <w:rPr>
          <w:sz w:val="26"/>
        </w:rPr>
        <w:t xml:space="preserve">,</w:t>
      </w:r>
      <w:r>
        <w:rPr>
          <w:sz w:val="26"/>
        </w:rPr>
        <w:t xml:space="preserve"> либо объекта контроля и совершения необходимых</w:t>
      </w:r>
      <w:r>
        <w:rPr>
          <w:sz w:val="26"/>
        </w:rPr>
        <w:t xml:space="preserve"> </w:t>
      </w:r>
      <w:r>
        <w:rPr>
          <w:sz w:val="26"/>
        </w:rPr>
        <w:t xml:space="preserve">контрольных</w:t>
      </w:r>
      <w:r>
        <w:rPr>
          <w:sz w:val="26"/>
        </w:rPr>
        <w:t xml:space="preserve"> </w:t>
      </w:r>
      <w:r>
        <w:rPr>
          <w:sz w:val="26"/>
        </w:rPr>
        <w:t xml:space="preserve">(надзорных)</w:t>
      </w:r>
      <w:r>
        <w:rPr>
          <w:sz w:val="26"/>
        </w:rPr>
        <w:t xml:space="preserve"> </w:t>
      </w:r>
      <w:r>
        <w:rPr>
          <w:sz w:val="26"/>
        </w:rPr>
        <w:t xml:space="preserve">действий,</w:t>
      </w:r>
      <w:r>
        <w:rPr>
          <w:sz w:val="26"/>
        </w:rPr>
        <w:t xml:space="preserve"> </w:t>
      </w:r>
      <w:r>
        <w:rPr>
          <w:sz w:val="26"/>
        </w:rPr>
        <w:t xml:space="preserve">предусмотренных</w:t>
      </w:r>
      <w:r>
        <w:rPr>
          <w:sz w:val="26"/>
        </w:rPr>
        <w:t xml:space="preserve">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рамках иного вида контрольных (надзорных) мероприятий.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4.21. </w:t>
      </w:r>
      <w:r>
        <w:rPr>
          <w:sz w:val="26"/>
        </w:rPr>
        <w:t xml:space="preserve">О проведении выездной проверки контролируемое лицо уведомляется путем направления копии решения о проведении выездной проверки</w:t>
      </w:r>
      <w:r>
        <w:rPr>
          <w:sz w:val="26"/>
        </w:rPr>
        <w:t xml:space="preserve"> </w:t>
      </w:r>
      <w:r>
        <w:rPr>
          <w:sz w:val="26"/>
        </w:rPr>
        <w:t xml:space="preserve">не позднее</w:t>
      </w:r>
      <w:r>
        <w:rPr>
          <w:sz w:val="26"/>
        </w:rPr>
        <w:t xml:space="preserve">,</w:t>
      </w:r>
      <w:r>
        <w:rPr>
          <w:sz w:val="26"/>
        </w:rPr>
        <w:t xml:space="preserve"> чем за двадцать четыре часа до ее начала в порядке, предусмотренном статьей 21 Федерального закона «О государственном контроле</w:t>
      </w:r>
      <w:r>
        <w:rPr>
          <w:sz w:val="26"/>
        </w:rPr>
        <w:t xml:space="preserve"> </w:t>
      </w:r>
      <w:r>
        <w:rPr>
          <w:sz w:val="26"/>
        </w:rPr>
        <w:t xml:space="preserve">(надзоре)</w:t>
      </w:r>
      <w:r>
        <w:rPr>
          <w:sz w:val="26"/>
        </w:rPr>
        <w:t xml:space="preserve"> </w:t>
      </w:r>
      <w:r>
        <w:rPr>
          <w:sz w:val="26"/>
        </w:rPr>
        <w:t xml:space="preserve">и</w:t>
      </w:r>
      <w:r>
        <w:rPr>
          <w:sz w:val="26"/>
        </w:rPr>
        <w:t xml:space="preserve"> </w:t>
      </w:r>
      <w:r>
        <w:rPr>
          <w:sz w:val="26"/>
        </w:rPr>
        <w:t xml:space="preserve">муниципальном</w:t>
      </w:r>
      <w:r>
        <w:rPr>
          <w:sz w:val="26"/>
        </w:rPr>
        <w:t xml:space="preserve"> </w:t>
      </w:r>
      <w:r>
        <w:rPr>
          <w:sz w:val="26"/>
        </w:rPr>
        <w:t xml:space="preserve">контроле»,</w:t>
      </w:r>
      <w:r>
        <w:rPr>
          <w:sz w:val="26"/>
        </w:rPr>
        <w:t xml:space="preserve"> </w:t>
      </w:r>
      <w:r>
        <w:rPr>
          <w:sz w:val="26"/>
        </w:rPr>
        <w:t xml:space="preserve">если</w:t>
      </w:r>
      <w:r>
        <w:rPr>
          <w:sz w:val="26"/>
        </w:rPr>
        <w:t xml:space="preserve"> </w:t>
      </w:r>
      <w:r>
        <w:rPr>
          <w:sz w:val="26"/>
        </w:rPr>
        <w:t xml:space="preserve">иное</w:t>
      </w:r>
      <w:r>
        <w:rPr>
          <w:sz w:val="26"/>
        </w:rPr>
        <w:t xml:space="preserve"> </w:t>
      </w:r>
      <w:r>
        <w:rPr>
          <w:sz w:val="26"/>
        </w:rPr>
        <w:t xml:space="preserve">не</w:t>
      </w:r>
      <w:r>
        <w:rPr>
          <w:sz w:val="26"/>
        </w:rPr>
        <w:t xml:space="preserve"> </w:t>
      </w:r>
      <w:r>
        <w:rPr>
          <w:sz w:val="26"/>
        </w:rPr>
        <w:t xml:space="preserve">предусмотрено федеральным законом о виде контроля.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4.22. </w:t>
      </w:r>
      <w:r>
        <w:rPr>
          <w:sz w:val="26"/>
        </w:rPr>
        <w:t xml:space="preserve">Выездная проверка начинается с предъявления служебного удостоверения инспекторами, ознакомления руководителя контролируемого лица, контролируемого лица или их уполномоченного представителя</w:t>
      </w:r>
      <w:r>
        <w:rPr>
          <w:sz w:val="26"/>
        </w:rPr>
        <w:t xml:space="preserve"> </w:t>
      </w:r>
      <w:r>
        <w:rPr>
          <w:sz w:val="26"/>
        </w:rPr>
        <w:t xml:space="preserve">с заверенной печатью </w:t>
      </w:r>
      <w:r>
        <w:rPr>
          <w:sz w:val="26"/>
        </w:rPr>
        <w:t xml:space="preserve">бумажной копией решения о проведении контрольного (надзорного) мероприятия либо решения о проведении контрольного (надзорного) мероприятия в форме электронного документа, подписанного квалифицированной электронной подписью, а также сообщается учетный номер</w:t>
      </w:r>
      <w:r>
        <w:rPr>
          <w:sz w:val="26"/>
        </w:rPr>
        <w:t xml:space="preserve"> </w:t>
      </w:r>
      <w:r>
        <w:rPr>
          <w:sz w:val="26"/>
        </w:rPr>
        <w:t xml:space="preserve">контрольного</w:t>
      </w:r>
      <w:r>
        <w:rPr>
          <w:sz w:val="26"/>
        </w:rPr>
        <w:t xml:space="preserve"> </w:t>
      </w:r>
      <w:r>
        <w:rPr>
          <w:sz w:val="26"/>
        </w:rPr>
        <w:t xml:space="preserve">(надзорного)</w:t>
      </w:r>
      <w:r>
        <w:rPr>
          <w:sz w:val="26"/>
        </w:rPr>
        <w:t xml:space="preserve"> </w:t>
      </w:r>
      <w:r>
        <w:rPr>
          <w:sz w:val="26"/>
        </w:rPr>
        <w:t xml:space="preserve">мероприятия</w:t>
      </w:r>
      <w:r>
        <w:rPr>
          <w:sz w:val="26"/>
        </w:rPr>
        <w:t xml:space="preserve">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едином</w:t>
      </w:r>
      <w:r>
        <w:rPr>
          <w:sz w:val="26"/>
        </w:rPr>
        <w:t xml:space="preserve"> </w:t>
      </w:r>
      <w:r>
        <w:rPr>
          <w:sz w:val="26"/>
        </w:rPr>
        <w:t xml:space="preserve">реестре</w:t>
      </w:r>
      <w:r>
        <w:rPr>
          <w:sz w:val="26"/>
        </w:rPr>
        <w:t xml:space="preserve"> </w:t>
      </w:r>
      <w:r>
        <w:rPr>
          <w:sz w:val="26"/>
        </w:rPr>
        <w:t xml:space="preserve">контрольных (надзорных) мероприятий, с полномочиями проводящих выездную проверку инспекторов, а также с целями, задачами, основаниями проведения выездной проверки, видами и объемом контрольных (надзорных) мероприятий.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3"/>
        <w:tabs>
          <w:tab w:val="left" w:pos="2238" w:leader="none"/>
        </w:tabs>
        <w:rPr>
          <w:sz w:val="26"/>
        </w:rPr>
      </w:pPr>
      <w:r>
        <w:rPr>
          <w:sz w:val="26"/>
        </w:rPr>
        <w:t xml:space="preserve">4.23. </w:t>
      </w:r>
      <w:r>
        <w:rPr>
          <w:sz w:val="26"/>
        </w:rPr>
        <w:t xml:space="preserve">Заверенная копия решения о проведении выездной проверки</w:t>
      </w:r>
      <w:r>
        <w:rPr>
          <w:sz w:val="26"/>
        </w:rPr>
        <w:t xml:space="preserve">                              </w:t>
      </w:r>
      <w:r>
        <w:rPr>
          <w:sz w:val="26"/>
        </w:rPr>
        <w:t xml:space="preserve"> на бумажном носителе вручается руководителю контролируемого лица, контролируемому лицу, их уполномоченному представителю.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174" w:leader="none"/>
        </w:tabs>
        <w:rPr>
          <w:sz w:val="26"/>
        </w:rPr>
      </w:pPr>
      <w:r>
        <w:rPr>
          <w:sz w:val="26"/>
        </w:rPr>
        <w:t xml:space="preserve">4.24. </w:t>
      </w:r>
      <w:r>
        <w:rPr>
          <w:sz w:val="26"/>
        </w:rPr>
        <w:t xml:space="preserve">На</w:t>
      </w:r>
      <w:r>
        <w:rPr>
          <w:sz w:val="26"/>
        </w:rPr>
        <w:t xml:space="preserve"> </w:t>
      </w:r>
      <w:r>
        <w:rPr>
          <w:sz w:val="26"/>
        </w:rPr>
        <w:t xml:space="preserve">экземпляре</w:t>
      </w:r>
      <w:r>
        <w:rPr>
          <w:sz w:val="26"/>
        </w:rPr>
        <w:t xml:space="preserve"> </w:t>
      </w:r>
      <w:r>
        <w:rPr>
          <w:sz w:val="26"/>
        </w:rPr>
        <w:t xml:space="preserve">копии</w:t>
      </w:r>
      <w:r>
        <w:rPr>
          <w:sz w:val="26"/>
        </w:rPr>
        <w:t xml:space="preserve"> </w:t>
      </w:r>
      <w:r>
        <w:rPr>
          <w:sz w:val="26"/>
        </w:rPr>
        <w:t xml:space="preserve">решения</w:t>
      </w:r>
      <w:r>
        <w:rPr>
          <w:sz w:val="26"/>
        </w:rPr>
        <w:t xml:space="preserve"> </w:t>
      </w:r>
      <w:r>
        <w:rPr>
          <w:sz w:val="26"/>
        </w:rPr>
        <w:t xml:space="preserve">о</w:t>
      </w:r>
      <w:r>
        <w:rPr>
          <w:sz w:val="26"/>
        </w:rPr>
        <w:t xml:space="preserve"> </w:t>
      </w:r>
      <w:r>
        <w:rPr>
          <w:sz w:val="26"/>
        </w:rPr>
        <w:t xml:space="preserve">проведении</w:t>
      </w:r>
      <w:r>
        <w:rPr>
          <w:sz w:val="26"/>
        </w:rPr>
        <w:t xml:space="preserve"> </w:t>
      </w:r>
      <w:r>
        <w:rPr>
          <w:sz w:val="26"/>
        </w:rPr>
        <w:t xml:space="preserve">внеплановой</w:t>
      </w:r>
      <w:r>
        <w:rPr>
          <w:sz w:val="26"/>
        </w:rPr>
        <w:t xml:space="preserve"> </w:t>
      </w:r>
      <w:r>
        <w:rPr>
          <w:sz w:val="26"/>
        </w:rPr>
        <w:t xml:space="preserve">выездной проверки инспектора контролируемое лицо, его уполномоченный представитель делает отметку о времени и дате ознакомления с решением </w:t>
      </w:r>
      <w:r>
        <w:rPr>
          <w:sz w:val="26"/>
        </w:rPr>
        <w:t xml:space="preserve"> </w:t>
      </w:r>
      <w:r>
        <w:rPr>
          <w:sz w:val="26"/>
        </w:rPr>
        <w:t xml:space="preserve">о проведении выездной проверки. С момента проставления данной отметки начинается срок проведения выездной проверки.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174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4.25. В случае</w:t>
      </w:r>
      <w:r>
        <w:rPr>
          <w:sz w:val="26"/>
          <w:szCs w:val="28"/>
        </w:rPr>
        <w:t xml:space="preserve">,</w:t>
      </w:r>
      <w:r>
        <w:rPr>
          <w:sz w:val="26"/>
          <w:szCs w:val="28"/>
        </w:rPr>
        <w:t xml:space="preserve"> если контролируемое лицо, уполномоченный представитель контролируемого лица отказывается или иным способом уклоняется от ознакомления с решением о проведении выездной проверки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 такое уклонение (отказ) от ознакомления с решением не является препятствием для начала осуществления выездной проверки, инспектор, проводящий проверку, делает соответствующую отметку на решении.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332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4.26. Срок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проведения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выездной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проверки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не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может</w:t>
      </w:r>
      <w:r>
        <w:rPr>
          <w:sz w:val="26"/>
          <w:szCs w:val="28"/>
        </w:rPr>
        <w:t xml:space="preserve"> </w:t>
      </w:r>
      <w:r>
        <w:rPr>
          <w:spacing w:val="-2"/>
          <w:sz w:val="26"/>
          <w:szCs w:val="28"/>
        </w:rPr>
        <w:t xml:space="preserve">превышать</w:t>
      </w:r>
      <w:r>
        <w:rPr>
          <w:spacing w:val="-2"/>
          <w:sz w:val="26"/>
          <w:szCs w:val="28"/>
        </w:rPr>
        <w:t xml:space="preserve">                                        </w:t>
      </w:r>
      <w:r>
        <w:rPr>
          <w:sz w:val="26"/>
          <w:szCs w:val="28"/>
        </w:rPr>
        <w:t xml:space="preserve">10 (десяти)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 пятнадцать часов для микропредприятия.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332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4.27. Действие требований, установленных перв</w:t>
      </w:r>
      <w:r>
        <w:rPr>
          <w:sz w:val="26"/>
          <w:szCs w:val="28"/>
        </w:rPr>
        <w:t xml:space="preserve">ым абзацем настоящей части в отношении сроков проведения выездных проверок и сроков взаимодействия с субъектами малого предпринимательства в ходе проведения выездных проверок, распространяется на социально ориентированные некоммерческие организации, средне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списочная численность работников </w:t>
      </w:r>
      <w:r>
        <w:rPr>
          <w:sz w:val="26"/>
          <w:szCs w:val="28"/>
        </w:rPr>
        <w:t xml:space="preserve">которых за предшествующий календарный год не превышает предельного значения, установленного пунктом 2 части 1.1 статьи 4 Федерального закона</w:t>
      </w:r>
      <w:r>
        <w:rPr>
          <w:sz w:val="26"/>
          <w:szCs w:val="28"/>
        </w:rPr>
        <w:t xml:space="preserve"> от 24</w:t>
      </w:r>
      <w:r>
        <w:rPr>
          <w:sz w:val="26"/>
          <w:szCs w:val="28"/>
        </w:rPr>
        <w:t xml:space="preserve"> июля </w:t>
      </w:r>
      <w:r>
        <w:rPr>
          <w:sz w:val="26"/>
          <w:szCs w:val="28"/>
        </w:rPr>
        <w:t xml:space="preserve">2007 года </w:t>
      </w:r>
      <w:r>
        <w:rPr>
          <w:sz w:val="26"/>
          <w:szCs w:val="28"/>
        </w:rPr>
        <w:t xml:space="preserve"> № 209-ФЗ «О развитии малого и среднего предпринимательства в Российской Федерации» для малых предприятий,</w:t>
      </w:r>
      <w:r>
        <w:rPr>
          <w:sz w:val="26"/>
          <w:szCs w:val="28"/>
        </w:rPr>
        <w:t xml:space="preserve"> а в части проведения выездных проверок микропредприятий - на социально ориентированные некоммерческие организации, среднесписочная численность работни</w:t>
      </w:r>
      <w:r>
        <w:rPr>
          <w:sz w:val="26"/>
          <w:szCs w:val="28"/>
        </w:rPr>
        <w:t xml:space="preserve">ков которых за предшествующий календарный год не превышает предельного значения, установленного указанным пунктом для микропредприятий. Действие положений настоящей части распространяется на социально ориентированные некоммерческие организации, включенные </w:t>
      </w:r>
      <w:r>
        <w:rPr>
          <w:sz w:val="26"/>
          <w:szCs w:val="28"/>
        </w:rPr>
        <w:t xml:space="preserve">в реестр социально ориентированных некоммерческих организаций, сформированный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 соответствии с подпунктом 19.6 пункта 1 статьи 265 Налогового кодекса Российской Федерации.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6"/>
        <w:tabs>
          <w:tab w:val="left" w:pos="2230" w:leader="none"/>
        </w:tabs>
        <w:rPr>
          <w:sz w:val="26"/>
        </w:rPr>
      </w:pPr>
      <w:r>
        <w:rPr>
          <w:sz w:val="26"/>
          <w:szCs w:val="28"/>
        </w:rPr>
        <w:t xml:space="preserve">4.28. </w:t>
      </w:r>
      <w:r>
        <w:rPr>
          <w:sz w:val="26"/>
        </w:rPr>
        <w:t xml:space="preserve">В сроке проведения выездной проверки, указанном в части</w:t>
      </w:r>
      <w:r>
        <w:rPr>
          <w:sz w:val="26"/>
        </w:rPr>
        <w:t xml:space="preserve">                            </w:t>
      </w:r>
      <w:r>
        <w:rPr>
          <w:sz w:val="26"/>
        </w:rPr>
        <w:t xml:space="preserve"> 5.26 настоящего Положения, учитывается исключительно время нахождения инспектора на территории проверяемого контролируемого лица.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369" w:leader="none"/>
        </w:tabs>
        <w:rPr>
          <w:sz w:val="26"/>
        </w:rPr>
      </w:pPr>
      <w:r>
        <w:rPr>
          <w:sz w:val="26"/>
          <w:szCs w:val="28"/>
        </w:rPr>
        <w:t xml:space="preserve">4.29. </w:t>
      </w:r>
      <w:r>
        <w:rPr>
          <w:sz w:val="26"/>
        </w:rPr>
        <w:t xml:space="preserve">Для фиксации инспектором и лицами, привлеченными</w:t>
      </w:r>
      <w:r>
        <w:rPr>
          <w:sz w:val="26"/>
        </w:rPr>
        <w:t xml:space="preserve">                                </w:t>
      </w:r>
      <w:r>
        <w:rPr>
          <w:sz w:val="26"/>
        </w:rPr>
        <w:t xml:space="preserve"> к совершению контрольных действий, доказательств нарушений обязательных требований может использоваться фотосъемка, аудио</w:t>
      </w:r>
      <w:r>
        <w:rPr>
          <w:sz w:val="26"/>
        </w:rPr>
        <w:t xml:space="preserve"> </w:t>
      </w:r>
      <w:r>
        <w:rPr>
          <w:sz w:val="26"/>
        </w:rPr>
        <w:t xml:space="preserve">- и видеозапись, иные способы фиксации доказательств.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369" w:leader="none"/>
        </w:tabs>
        <w:rPr>
          <w:spacing w:val="-2"/>
          <w:sz w:val="26"/>
        </w:rPr>
      </w:pPr>
      <w:r>
        <w:rPr>
          <w:sz w:val="26"/>
        </w:rPr>
        <w:t xml:space="preserve">4.30. Решение о необходимости использования средств аудиозаписи</w:t>
      </w:r>
      <w:r>
        <w:rPr>
          <w:sz w:val="26"/>
        </w:rPr>
        <w:t xml:space="preserve">                  </w:t>
      </w:r>
      <w:r>
        <w:rPr>
          <w:sz w:val="26"/>
        </w:rPr>
        <w:t xml:space="preserve"> и видеозаписи, фотоаппаратов, необходимых для проведения контрольных мероприятий, фотосъемки, аудио- и видеозаписи, иных способов фиксации доказательств нарушений обязательных треб</w:t>
      </w:r>
      <w:r>
        <w:rPr>
          <w:sz w:val="26"/>
        </w:rPr>
        <w:t xml:space="preserve">ований при осуществлении контрольных (надзорных) мероприятий, принимается инспектором самостоятельно. Для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</w:t>
      </w:r>
      <w:r>
        <w:rPr>
          <w:sz w:val="26"/>
        </w:rPr>
        <w:t xml:space="preserve"> </w:t>
      </w:r>
      <w:r>
        <w:rPr>
          <w:sz w:val="26"/>
        </w:rPr>
        <w:t xml:space="preserve">- и видеозаписи. Информация</w:t>
      </w:r>
      <w:r>
        <w:rPr>
          <w:sz w:val="26"/>
        </w:rPr>
        <w:t xml:space="preserve">  </w:t>
      </w:r>
      <w:r>
        <w:rPr>
          <w:sz w:val="26"/>
        </w:rPr>
        <w:t xml:space="preserve">о проведении фотосъемки, аудио</w:t>
      </w:r>
      <w:r>
        <w:rPr>
          <w:sz w:val="26"/>
        </w:rPr>
        <w:t xml:space="preserve"> </w:t>
      </w:r>
      <w:r>
        <w:rPr>
          <w:sz w:val="26"/>
        </w:rPr>
        <w:t xml:space="preserve">- и видеозаписи и использованных для этих целей технических средствах отражается в акте по результатам контрольного </w:t>
      </w:r>
      <w:r>
        <w:rPr>
          <w:spacing w:val="-2"/>
          <w:sz w:val="26"/>
        </w:rPr>
        <w:t xml:space="preserve">мероприятия.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3"/>
        <w:tabs>
          <w:tab w:val="left" w:pos="2308" w:leader="none"/>
        </w:tabs>
        <w:rPr>
          <w:sz w:val="26"/>
        </w:rPr>
      </w:pPr>
      <w:r>
        <w:rPr>
          <w:spacing w:val="-2"/>
          <w:sz w:val="26"/>
        </w:rPr>
        <w:t xml:space="preserve">4.31. </w:t>
      </w:r>
      <w:r>
        <w:rPr>
          <w:sz w:val="26"/>
        </w:rPr>
        <w:t xml:space="preserve">Фиксация нарушений обязательных требований при помощи фотосъемки</w:t>
      </w:r>
      <w:r>
        <w:rPr>
          <w:sz w:val="26"/>
        </w:rPr>
        <w:t xml:space="preserve"> </w:t>
      </w:r>
      <w:r>
        <w:rPr>
          <w:sz w:val="26"/>
        </w:rPr>
        <w:t xml:space="preserve">проводится</w:t>
      </w:r>
      <w:r>
        <w:rPr>
          <w:sz w:val="26"/>
        </w:rPr>
        <w:t xml:space="preserve"> </w:t>
      </w:r>
      <w:r>
        <w:rPr>
          <w:sz w:val="26"/>
        </w:rPr>
        <w:t xml:space="preserve">не</w:t>
      </w:r>
      <w:r>
        <w:rPr>
          <w:sz w:val="26"/>
        </w:rPr>
        <w:t xml:space="preserve"> </w:t>
      </w:r>
      <w:r>
        <w:rPr>
          <w:sz w:val="26"/>
        </w:rPr>
        <w:t xml:space="preserve">менее</w:t>
      </w:r>
      <w:r>
        <w:rPr>
          <w:sz w:val="26"/>
        </w:rPr>
        <w:t xml:space="preserve"> </w:t>
      </w:r>
      <w:r>
        <w:rPr>
          <w:sz w:val="26"/>
        </w:rPr>
        <w:t xml:space="preserve">чем</w:t>
      </w:r>
      <w:r>
        <w:rPr>
          <w:sz w:val="26"/>
        </w:rPr>
        <w:t xml:space="preserve"> </w:t>
      </w:r>
      <w:r>
        <w:rPr>
          <w:sz w:val="26"/>
        </w:rPr>
        <w:t xml:space="preserve">двумя</w:t>
      </w:r>
      <w:r>
        <w:rPr>
          <w:sz w:val="26"/>
        </w:rPr>
        <w:t xml:space="preserve"> </w:t>
      </w:r>
      <w:r>
        <w:rPr>
          <w:sz w:val="26"/>
        </w:rPr>
        <w:t xml:space="preserve">снимками</w:t>
      </w:r>
      <w:r>
        <w:rPr>
          <w:sz w:val="26"/>
        </w:rPr>
        <w:t xml:space="preserve"> </w:t>
      </w:r>
      <w:r>
        <w:rPr>
          <w:sz w:val="26"/>
        </w:rPr>
        <w:t xml:space="preserve">каждого</w:t>
      </w:r>
      <w:r>
        <w:rPr>
          <w:sz w:val="26"/>
        </w:rPr>
        <w:t xml:space="preserve"> </w:t>
      </w:r>
      <w:r>
        <w:rPr>
          <w:sz w:val="26"/>
        </w:rPr>
        <w:t xml:space="preserve">из</w:t>
      </w:r>
      <w:r>
        <w:rPr>
          <w:sz w:val="26"/>
        </w:rPr>
        <w:t xml:space="preserve"> </w:t>
      </w:r>
      <w:r>
        <w:rPr>
          <w:sz w:val="26"/>
        </w:rPr>
        <w:t xml:space="preserve">выявленных нарушений обязательных требований.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3"/>
        <w:tabs>
          <w:tab w:val="left" w:pos="2308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4.32. Аудио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- и видеозапись осуществляются в ходе проведения контрольного (надзорного) мероприятия не прерывно, с уведомлением в на</w:t>
      </w:r>
      <w:r>
        <w:rPr>
          <w:sz w:val="26"/>
          <w:szCs w:val="28"/>
        </w:rPr>
        <w:t xml:space="preserve">чале и в конце записи 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 Результаты проведения фотосъемки, аудио- и видеозаписи яв</w:t>
      </w:r>
      <w:r>
        <w:rPr>
          <w:sz w:val="26"/>
          <w:szCs w:val="28"/>
        </w:rPr>
        <w:t xml:space="preserve">ляются приложением к акту контрольного мероприятия. 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3"/>
        <w:tabs>
          <w:tab w:val="left" w:pos="2308" w:leader="none"/>
        </w:tabs>
        <w:rPr>
          <w:sz w:val="26"/>
        </w:rPr>
      </w:pPr>
      <w:r>
        <w:rPr>
          <w:sz w:val="26"/>
          <w:szCs w:val="28"/>
        </w:rPr>
        <w:t xml:space="preserve">4.33. </w:t>
      </w:r>
      <w:r>
        <w:rPr>
          <w:sz w:val="26"/>
        </w:rPr>
        <w:t xml:space="preserve">Индивидуальный предприниматель, гражданин, являющиеся </w:t>
      </w:r>
      <w:r>
        <w:rPr>
          <w:sz w:val="26"/>
        </w:rPr>
        <w:t xml:space="preserve">контролируемыми лицами, вправе представить в орган муниципального контроля информацию о невозможности присутствия при проведении контрольного (надзорного) мероприятия, в следующих случаях: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"/>
        <w:tabs>
          <w:tab w:val="left" w:pos="2266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r>
        <w:rPr>
          <w:sz w:val="26"/>
          <w:szCs w:val="28"/>
        </w:rPr>
        <w:t xml:space="preserve">временной нетрудоспособности, имеющей подтверждение лечебного учреждения;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265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- н</w:t>
      </w:r>
      <w:r>
        <w:rPr>
          <w:sz w:val="26"/>
          <w:szCs w:val="28"/>
        </w:rPr>
        <w:t xml:space="preserve">ахождения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pacing w:val="-2"/>
          <w:sz w:val="26"/>
          <w:szCs w:val="28"/>
        </w:rPr>
        <w:t xml:space="preserve"> командировке;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8"/>
        <w:tabs>
          <w:tab w:val="left" w:pos="2266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r>
        <w:rPr>
          <w:sz w:val="26"/>
          <w:szCs w:val="28"/>
        </w:rPr>
        <w:t xml:space="preserve">нахождения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отпуске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за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пределами</w:t>
      </w:r>
      <w:r>
        <w:rPr>
          <w:sz w:val="26"/>
          <w:szCs w:val="28"/>
        </w:rPr>
        <w:t xml:space="preserve"> Новооскольского </w:t>
      </w:r>
      <w:r>
        <w:rPr>
          <w:sz w:val="26"/>
          <w:szCs w:val="28"/>
        </w:rPr>
        <w:t xml:space="preserve">муниципального </w:t>
      </w:r>
      <w:r>
        <w:rPr>
          <w:spacing w:val="-2"/>
          <w:sz w:val="26"/>
          <w:szCs w:val="28"/>
        </w:rPr>
        <w:t xml:space="preserve">округа;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1962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r>
        <w:rPr>
          <w:sz w:val="26"/>
          <w:szCs w:val="28"/>
        </w:rPr>
        <w:t xml:space="preserve">необходимости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явки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вызову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(извещениям,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повесткам)</w:t>
      </w:r>
      <w:r>
        <w:rPr>
          <w:sz w:val="26"/>
          <w:szCs w:val="28"/>
        </w:rPr>
        <w:t xml:space="preserve"> </w:t>
      </w:r>
      <w:r>
        <w:rPr>
          <w:spacing w:val="-2"/>
          <w:sz w:val="26"/>
          <w:szCs w:val="28"/>
        </w:rPr>
        <w:t xml:space="preserve">судов,</w:t>
      </w:r>
      <w:r>
        <w:rPr>
          <w:spacing w:val="-2"/>
          <w:sz w:val="26"/>
          <w:szCs w:val="28"/>
        </w:rPr>
        <w:t xml:space="preserve"> </w:t>
      </w:r>
      <w:r>
        <w:rPr>
          <w:sz w:val="26"/>
          <w:szCs w:val="28"/>
        </w:rPr>
        <w:t xml:space="preserve">правоохранительных органов,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военных</w:t>
      </w:r>
      <w:r>
        <w:rPr>
          <w:spacing w:val="-2"/>
          <w:sz w:val="26"/>
          <w:szCs w:val="28"/>
        </w:rPr>
        <w:t xml:space="preserve"> комиссариатов;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1977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r>
        <w:rPr>
          <w:sz w:val="26"/>
          <w:szCs w:val="28"/>
        </w:rPr>
        <w:t xml:space="preserve">избрания в соответствии с Уголовно-процессуальным кодексом Российской Федерации меры пресечения, исключающей возможность присутствия при проведении контрольных мероприятий.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1977" w:leader="none"/>
        </w:tabs>
        <w:rPr>
          <w:spacing w:val="-2"/>
          <w:sz w:val="26"/>
        </w:rPr>
      </w:pPr>
      <w:r>
        <w:rPr>
          <w:sz w:val="26"/>
          <w:szCs w:val="28"/>
        </w:rPr>
        <w:t xml:space="preserve">4.34. </w:t>
      </w:r>
      <w:r>
        <w:rPr>
          <w:sz w:val="26"/>
        </w:rPr>
        <w:t xml:space="preserve">При поступлении от индивидуального предпринимателя, гражданина, являющихся контролируемыми лицами, информации</w:t>
      </w:r>
      <w:r>
        <w:rPr>
          <w:sz w:val="26"/>
        </w:rPr>
        <w:t xml:space="preserve">  </w:t>
      </w:r>
      <w:r>
        <w:rPr>
          <w:sz w:val="26"/>
        </w:rPr>
        <w:t xml:space="preserve">о невозможности присутствия при проведении контрольного (надзорного) мероприят</w:t>
      </w:r>
      <w:r>
        <w:rPr>
          <w:sz w:val="26"/>
        </w:rPr>
        <w:t xml:space="preserve">ия проведение контрольного (надзорного) мероприятия переносится органом муниципального контроля на срок, необходимый для устранения обстоятельств, послуживших поводом для данного обращения индивидуального предпринимателя, гражданина в орган муниципального </w:t>
      </w:r>
      <w:r>
        <w:rPr>
          <w:spacing w:val="-2"/>
          <w:sz w:val="26"/>
        </w:rPr>
        <w:t xml:space="preserve">контроля.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1977" w:leader="none"/>
        </w:tabs>
        <w:rPr>
          <w:sz w:val="26"/>
        </w:rPr>
      </w:pPr>
      <w:r>
        <w:rPr>
          <w:spacing w:val="-2"/>
          <w:sz w:val="26"/>
        </w:rPr>
        <w:t xml:space="preserve">4.35. </w:t>
      </w:r>
      <w:r>
        <w:rPr>
          <w:sz w:val="26"/>
        </w:rPr>
        <w:t xml:space="preserve">При проведении муниципального контроля также проводятся мероприятия без взаимодействия: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1885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наблюдение за соблюдением обязательных требований (мониторинг </w:t>
      </w:r>
      <w:r>
        <w:rPr>
          <w:spacing w:val="-2"/>
          <w:sz w:val="26"/>
        </w:rPr>
        <w:t xml:space="preserve">безопасности);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1862" w:leader="none"/>
        </w:tabs>
        <w:rPr>
          <w:spacing w:val="-2"/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выездное</w:t>
      </w:r>
      <w:r>
        <w:rPr>
          <w:sz w:val="26"/>
        </w:rPr>
        <w:t xml:space="preserve"> </w:t>
      </w:r>
      <w:r>
        <w:rPr>
          <w:spacing w:val="-2"/>
          <w:sz w:val="26"/>
        </w:rPr>
        <w:t xml:space="preserve">обследование.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1862" w:leader="none"/>
        </w:tabs>
        <w:rPr>
          <w:sz w:val="26"/>
        </w:rPr>
      </w:pPr>
      <w:r>
        <w:rPr>
          <w:sz w:val="26"/>
        </w:rPr>
        <w:t xml:space="preserve">4.36. </w:t>
      </w:r>
      <w:r>
        <w:rPr>
          <w:sz w:val="26"/>
        </w:rPr>
        <w:t xml:space="preserve">Наблюдение за соблюдением обязательных требований (мониторинг безопасности) осуществляется путем сбора, анализа данных об объектах контр</w:t>
      </w:r>
      <w:r>
        <w:rPr>
          <w:sz w:val="26"/>
        </w:rPr>
        <w:t xml:space="preserve">оля, имеющихся у органа муниципального контроля,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</w:t>
      </w:r>
      <w:r>
        <w:rPr>
          <w:sz w:val="26"/>
        </w:rPr>
        <w:t xml:space="preserve"> в государственных и муниципальных </w:t>
      </w:r>
      <w:r>
        <w:rPr>
          <w:sz w:val="26"/>
        </w:rPr>
        <w:t xml:space="preserve"> </w:t>
      </w:r>
      <w:r>
        <w:rPr>
          <w:sz w:val="26"/>
        </w:rPr>
        <w:t xml:space="preserve">информационных системах, данных</w:t>
      </w:r>
      <w:r>
        <w:rPr>
          <w:sz w:val="26"/>
        </w:rPr>
        <w:t xml:space="preserve"> </w:t>
      </w:r>
      <w:r>
        <w:rPr>
          <w:sz w:val="26"/>
        </w:rPr>
        <w:t xml:space="preserve">из сети «Интернет», иных общедоступных данных, а также данных,</w:t>
      </w:r>
      <w:r>
        <w:rPr>
          <w:sz w:val="26"/>
        </w:rPr>
        <w:t xml:space="preserve"> </w:t>
      </w:r>
      <w:r>
        <w:rPr>
          <w:sz w:val="26"/>
        </w:rPr>
        <w:t xml:space="preserve">полученных</w:t>
      </w:r>
      <w:r>
        <w:rPr>
          <w:sz w:val="26"/>
        </w:rPr>
        <w:t xml:space="preserve"> </w:t>
      </w:r>
      <w:r>
        <w:rPr>
          <w:sz w:val="26"/>
        </w:rPr>
        <w:t xml:space="preserve">с</w:t>
      </w:r>
      <w:r>
        <w:rPr>
          <w:sz w:val="26"/>
        </w:rPr>
        <w:t xml:space="preserve"> </w:t>
      </w:r>
      <w:r>
        <w:rPr>
          <w:sz w:val="26"/>
        </w:rPr>
        <w:t xml:space="preserve">использованием</w:t>
      </w:r>
      <w:r>
        <w:rPr>
          <w:sz w:val="26"/>
        </w:rPr>
        <w:t xml:space="preserve"> </w:t>
      </w:r>
      <w:r>
        <w:rPr>
          <w:sz w:val="26"/>
        </w:rPr>
        <w:t xml:space="preserve">работающих</w:t>
      </w:r>
      <w:r>
        <w:rPr>
          <w:sz w:val="26"/>
        </w:rPr>
        <w:t xml:space="preserve">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автоматическом</w:t>
      </w:r>
      <w:r>
        <w:rPr>
          <w:sz w:val="26"/>
        </w:rPr>
        <w:t xml:space="preserve"> </w:t>
      </w:r>
      <w:r>
        <w:rPr>
          <w:sz w:val="26"/>
        </w:rPr>
        <w:t xml:space="preserve">режиме технических средств фиксации правонарушений, имеющих функции </w:t>
      </w:r>
      <w:r>
        <w:rPr>
          <w:sz w:val="26"/>
        </w:rPr>
        <w:t xml:space="preserve">  </w:t>
      </w:r>
      <w:r>
        <w:rPr>
          <w:sz w:val="26"/>
        </w:rPr>
        <w:t xml:space="preserve">фото</w:t>
      </w:r>
      <w:r>
        <w:rPr>
          <w:sz w:val="26"/>
        </w:rPr>
        <w:t xml:space="preserve"> </w:t>
      </w:r>
      <w:r>
        <w:rPr>
          <w:sz w:val="26"/>
        </w:rPr>
        <w:t xml:space="preserve">- и киносъемки, видеозаписи.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tabs>
          <w:tab w:val="left" w:pos="1862" w:leader="none"/>
        </w:tabs>
        <w:rPr>
          <w:sz w:val="26"/>
        </w:rPr>
      </w:pPr>
      <w:r>
        <w:rPr>
          <w:sz w:val="26"/>
          <w:szCs w:val="28"/>
        </w:rPr>
        <w:t xml:space="preserve">4.37. Если в ходе наблюдения за соблюдением обязательных требований (мониторинг безопасности) выявлены факты причинения вреда (ущерба) или возникновения угрозы причинения вре</w:t>
      </w:r>
      <w:r>
        <w:rPr>
          <w:sz w:val="26"/>
          <w:szCs w:val="28"/>
        </w:rPr>
        <w:t xml:space="preserve">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(надзорным) органом могут быть приняты следующие решения: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1"/>
        <w:tabs>
          <w:tab w:val="left" w:pos="1964" w:leader="none"/>
          <w:tab w:val="left" w:pos="9638" w:leader="none"/>
        </w:tabs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решение о проведении внепланового контрольного (надзорного) </w:t>
      </w:r>
      <w:r>
        <w:rPr>
          <w:spacing w:val="-2"/>
          <w:sz w:val="26"/>
        </w:rPr>
        <w:t xml:space="preserve">мероприятия;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/>
        <w:tabs>
          <w:tab w:val="left" w:pos="1862" w:leader="none"/>
          <w:tab w:val="left" w:pos="9638" w:leader="none"/>
        </w:tabs>
        <w:rPr>
          <w:sz w:val="26"/>
        </w:rPr>
      </w:pPr>
      <w:r>
        <w:rPr>
          <w:sz w:val="26"/>
        </w:rPr>
        <w:t xml:space="preserve">-   </w:t>
      </w:r>
      <w:r>
        <w:rPr>
          <w:sz w:val="26"/>
        </w:rPr>
        <w:t xml:space="preserve">решение</w:t>
      </w:r>
      <w:r>
        <w:rPr>
          <w:sz w:val="26"/>
        </w:rPr>
        <w:t xml:space="preserve"> </w:t>
      </w:r>
      <w:r>
        <w:rPr>
          <w:sz w:val="26"/>
        </w:rPr>
        <w:t xml:space="preserve">об</w:t>
      </w:r>
      <w:r>
        <w:rPr>
          <w:sz w:val="26"/>
        </w:rPr>
        <w:t xml:space="preserve"> </w:t>
      </w:r>
      <w:r>
        <w:rPr>
          <w:sz w:val="26"/>
        </w:rPr>
        <w:t xml:space="preserve">объявлении</w:t>
      </w:r>
      <w:r>
        <w:rPr>
          <w:sz w:val="26"/>
        </w:rPr>
        <w:t xml:space="preserve"> </w:t>
      </w:r>
      <w:r>
        <w:rPr>
          <w:spacing w:val="-2"/>
          <w:sz w:val="26"/>
        </w:rPr>
        <w:t xml:space="preserve">предостережения;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/>
        <w:tabs>
          <w:tab w:val="left" w:pos="2040" w:leader="none"/>
          <w:tab w:val="left" w:pos="9638" w:leader="none"/>
        </w:tabs>
        <w:rPr>
          <w:sz w:val="26"/>
        </w:rPr>
      </w:pPr>
      <w:r>
        <w:rPr>
          <w:sz w:val="26"/>
        </w:rPr>
        <w:t xml:space="preserve">-  </w:t>
      </w:r>
      <w:r>
        <w:rPr>
          <w:sz w:val="26"/>
        </w:rPr>
        <w:t xml:space="preserve">решение о выдаче предписания об устранении выявленных нарушений</w:t>
      </w:r>
      <w:r>
        <w:rPr>
          <w:sz w:val="26"/>
        </w:rPr>
        <w:t xml:space="preserve">    </w:t>
      </w:r>
      <w:r>
        <w:rPr>
          <w:sz w:val="26"/>
        </w:rPr>
        <w:t xml:space="preserve"> в порядке, предусмотренном пунктом 1 части 2 статьи 90 Федерального закона                    «О государственном контроле (надзоре) и муниципальном контроле».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/>
        <w:tabs>
          <w:tab w:val="left" w:pos="2040" w:leader="none"/>
          <w:tab w:val="left" w:pos="9638" w:leader="none"/>
        </w:tabs>
        <w:rPr>
          <w:sz w:val="26"/>
        </w:rPr>
      </w:pPr>
      <w:r>
        <w:rPr>
          <w:sz w:val="26"/>
        </w:rPr>
        <w:t xml:space="preserve">Выездное обследование проводится в целях оценки соблюдения контролируемыми лицами обязательных требований.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/>
        <w:tabs>
          <w:tab w:val="left" w:pos="2040" w:leader="none"/>
          <w:tab w:val="left" w:pos="9638" w:leader="none"/>
        </w:tabs>
        <w:rPr>
          <w:sz w:val="26"/>
        </w:rPr>
      </w:pPr>
      <w:r>
        <w:rPr>
          <w:sz w:val="26"/>
        </w:rPr>
        <w:t xml:space="preserve">Выездн</w:t>
      </w:r>
      <w:r>
        <w:rPr>
          <w:sz w:val="26"/>
        </w:rPr>
        <w:t xml:space="preserve">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</w:t>
      </w:r>
      <w:r>
        <w:rPr>
          <w:sz w:val="26"/>
        </w:rPr>
        <w:t xml:space="preserve"> не допускается взаимодействие с контролируемым лицом.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/>
        <w:tabs>
          <w:tab w:val="left" w:pos="2417" w:leader="none"/>
        </w:tabs>
        <w:rPr>
          <w:sz w:val="26"/>
        </w:rPr>
      </w:pPr>
      <w:r>
        <w:rPr>
          <w:sz w:val="26"/>
        </w:rPr>
        <w:t xml:space="preserve">Выездное обследование проводится без информирования контролируемого лица.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12"/>
        <w:tabs>
          <w:tab w:val="left" w:pos="2194" w:leader="none"/>
        </w:tabs>
        <w:rPr>
          <w:sz w:val="26"/>
        </w:rPr>
      </w:pP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ходе</w:t>
      </w:r>
      <w:r>
        <w:rPr>
          <w:sz w:val="26"/>
        </w:rPr>
        <w:t xml:space="preserve"> </w:t>
      </w:r>
      <w:r>
        <w:rPr>
          <w:sz w:val="26"/>
        </w:rPr>
        <w:t xml:space="preserve">выездного</w:t>
      </w:r>
      <w:r>
        <w:rPr>
          <w:sz w:val="26"/>
        </w:rPr>
        <w:t xml:space="preserve"> </w:t>
      </w:r>
      <w:r>
        <w:rPr>
          <w:sz w:val="26"/>
        </w:rPr>
        <w:t xml:space="preserve">обследования</w:t>
      </w:r>
      <w:r>
        <w:rPr>
          <w:sz w:val="26"/>
        </w:rPr>
        <w:t xml:space="preserve"> </w:t>
      </w:r>
      <w:r>
        <w:rPr>
          <w:sz w:val="26"/>
        </w:rPr>
        <w:t xml:space="preserve">на</w:t>
      </w:r>
      <w:r>
        <w:rPr>
          <w:sz w:val="26"/>
        </w:rPr>
        <w:t xml:space="preserve"> </w:t>
      </w:r>
      <w:r>
        <w:rPr>
          <w:sz w:val="26"/>
        </w:rPr>
        <w:t xml:space="preserve">общедоступных</w:t>
      </w:r>
      <w:r>
        <w:rPr>
          <w:sz w:val="26"/>
        </w:rPr>
        <w:t xml:space="preserve"> </w:t>
      </w:r>
      <w:r>
        <w:rPr>
          <w:sz w:val="26"/>
        </w:rPr>
        <w:t xml:space="preserve">(открытых</w:t>
      </w:r>
      <w:r>
        <w:rPr>
          <w:sz w:val="26"/>
        </w:rPr>
        <w:t xml:space="preserve"> </w:t>
      </w:r>
      <w:r>
        <w:rPr>
          <w:sz w:val="26"/>
        </w:rPr>
        <w:t xml:space="preserve">для посещения неограниченным кругом лиц) производственных объектах могут совершаться следующие контрольные (надзорные) действия: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1862" w:leader="none"/>
        </w:tabs>
        <w:rPr>
          <w:sz w:val="26"/>
        </w:rPr>
      </w:pPr>
      <w:r>
        <w:rPr>
          <w:spacing w:val="-2"/>
          <w:sz w:val="26"/>
        </w:rPr>
        <w:t xml:space="preserve">- </w:t>
      </w:r>
      <w:r>
        <w:rPr>
          <w:spacing w:val="-2"/>
          <w:sz w:val="26"/>
        </w:rPr>
        <w:t xml:space="preserve">осмотр;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1862" w:leader="none"/>
        </w:tabs>
        <w:rPr>
          <w:spacing w:val="-2"/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инструментальное</w:t>
      </w:r>
      <w:r>
        <w:rPr>
          <w:sz w:val="26"/>
        </w:rPr>
        <w:t xml:space="preserve"> </w:t>
      </w:r>
      <w:r>
        <w:rPr>
          <w:sz w:val="26"/>
        </w:rPr>
        <w:t xml:space="preserve">обследование</w:t>
      </w:r>
      <w:r>
        <w:rPr>
          <w:sz w:val="26"/>
        </w:rPr>
        <w:t xml:space="preserve"> </w:t>
      </w:r>
      <w:r>
        <w:rPr>
          <w:sz w:val="26"/>
        </w:rPr>
        <w:t xml:space="preserve">(с</w:t>
      </w:r>
      <w:r>
        <w:rPr>
          <w:sz w:val="26"/>
        </w:rPr>
        <w:t xml:space="preserve"> </w:t>
      </w:r>
      <w:r>
        <w:rPr>
          <w:sz w:val="26"/>
        </w:rPr>
        <w:t xml:space="preserve">применением</w:t>
      </w:r>
      <w:r>
        <w:rPr>
          <w:sz w:val="26"/>
        </w:rPr>
        <w:t xml:space="preserve"> </w:t>
      </w:r>
      <w:r>
        <w:rPr>
          <w:spacing w:val="-2"/>
          <w:sz w:val="26"/>
        </w:rPr>
        <w:t xml:space="preserve">видеозаписи)</w:t>
      </w:r>
      <w:r>
        <w:rPr>
          <w:sz w:val="26"/>
        </w:rPr>
      </w:r>
      <w:r/>
    </w:p>
    <w:p>
      <w:pPr>
        <w:pStyle w:val="1012"/>
        <w:ind w:firstLine="709"/>
        <w:jc w:val="both"/>
        <w:spacing w:lineRule="auto" w:line="240" w:after="0" w:before="3"/>
        <w:rPr>
          <w:sz w:val="26"/>
          <w:szCs w:val="28"/>
        </w:rPr>
      </w:pPr>
      <w:r>
        <w:rPr>
          <w:sz w:val="26"/>
          <w:szCs w:val="28"/>
        </w:rPr>
      </w:r>
      <w:r>
        <w:rPr>
          <w:sz w:val="26"/>
        </w:rPr>
      </w:r>
      <w:r/>
    </w:p>
    <w:p>
      <w:pPr>
        <w:pStyle w:val="1025"/>
        <w:ind w:firstLine="709"/>
        <w:jc w:val="center"/>
        <w:spacing w:lineRule="auto" w:line="240" w:after="0"/>
        <w:rPr>
          <w:rFonts w:ascii="Times New Roman" w:hAnsi="Times New Roman"/>
          <w:b/>
          <w:bCs/>
          <w:color w:val="000000"/>
          <w:sz w:val="26"/>
          <w:szCs w:val="28"/>
        </w:rPr>
      </w:pPr>
      <w:r>
        <w:rPr>
          <w:rFonts w:ascii="Times New Roman" w:hAnsi="Times New Roman"/>
          <w:b/>
          <w:bCs/>
          <w:color w:val="000000"/>
          <w:sz w:val="26"/>
          <w:szCs w:val="28"/>
        </w:rPr>
        <w:t xml:space="preserve">5. </w:t>
      </w:r>
      <w:r>
        <w:rPr>
          <w:rFonts w:ascii="Times New Roman" w:hAnsi="Times New Roman"/>
          <w:b/>
          <w:bCs/>
          <w:color w:val="000000"/>
          <w:sz w:val="26"/>
          <w:szCs w:val="28"/>
        </w:rPr>
        <w:t xml:space="preserve">Результаты контроль (надзорного) м</w:t>
      </w:r>
      <w:r>
        <w:rPr>
          <w:rFonts w:ascii="Times New Roman" w:hAnsi="Times New Roman"/>
          <w:b/>
          <w:bCs/>
          <w:color w:val="000000"/>
          <w:sz w:val="26"/>
          <w:szCs w:val="28"/>
        </w:rPr>
        <w:t xml:space="preserve">е</w:t>
      </w:r>
      <w:r>
        <w:rPr>
          <w:rFonts w:ascii="Times New Roman" w:hAnsi="Times New Roman"/>
          <w:b/>
          <w:bCs/>
          <w:color w:val="000000"/>
          <w:sz w:val="26"/>
          <w:szCs w:val="28"/>
        </w:rPr>
        <w:t xml:space="preserve">роприятия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87"/>
        <w:tabs>
          <w:tab w:val="left" w:pos="2050" w:leader="none"/>
        </w:tabs>
        <w:rPr>
          <w:sz w:val="26"/>
        </w:rPr>
      </w:pPr>
      <w:r>
        <w:rPr>
          <w:color w:val="00000A"/>
          <w:sz w:val="26"/>
          <w:szCs w:val="28"/>
        </w:rPr>
        <w:t xml:space="preserve">6</w:t>
      </w:r>
      <w:r>
        <w:rPr>
          <w:color w:val="00000A"/>
          <w:sz w:val="26"/>
          <w:szCs w:val="28"/>
        </w:rPr>
        <w:t xml:space="preserve">.1. </w:t>
      </w:r>
      <w:r>
        <w:rPr>
          <w:sz w:val="26"/>
        </w:rPr>
        <w:t xml:space="preserve">По окончании проведения контрольного (надзорного) мероприятия, предусматривающего</w:t>
      </w:r>
      <w:r>
        <w:rPr>
          <w:sz w:val="26"/>
        </w:rPr>
        <w:t xml:space="preserve"> </w:t>
      </w:r>
      <w:r>
        <w:rPr>
          <w:sz w:val="26"/>
        </w:rPr>
        <w:t xml:space="preserve">взаимодействие</w:t>
      </w:r>
      <w:r>
        <w:rPr>
          <w:sz w:val="26"/>
        </w:rPr>
        <w:t xml:space="preserve"> </w:t>
      </w:r>
      <w:r>
        <w:rPr>
          <w:sz w:val="26"/>
        </w:rPr>
        <w:t xml:space="preserve">с</w:t>
      </w:r>
      <w:r>
        <w:rPr>
          <w:sz w:val="26"/>
        </w:rPr>
        <w:t xml:space="preserve"> </w:t>
      </w:r>
      <w:r>
        <w:rPr>
          <w:sz w:val="26"/>
        </w:rPr>
        <w:t xml:space="preserve">контролируемым</w:t>
      </w:r>
      <w:r>
        <w:rPr>
          <w:sz w:val="26"/>
        </w:rPr>
        <w:t xml:space="preserve"> </w:t>
      </w:r>
      <w:r>
        <w:rPr>
          <w:sz w:val="26"/>
        </w:rPr>
        <w:t xml:space="preserve">лицом,</w:t>
      </w:r>
      <w:r>
        <w:rPr>
          <w:sz w:val="26"/>
        </w:rPr>
        <w:t xml:space="preserve"> </w:t>
      </w:r>
      <w:r>
        <w:rPr>
          <w:sz w:val="26"/>
        </w:rPr>
        <w:t xml:space="preserve">составляется акт контрольного (надзорного) мероприятия (далее также - акт).</w:t>
      </w:r>
      <w:r>
        <w:rPr>
          <w:sz w:val="26"/>
        </w:rPr>
      </w:r>
      <w:r/>
    </w:p>
    <w:p>
      <w:pPr>
        <w:pStyle w:val="1012"/>
        <w:ind w:firstLine="709"/>
        <w:jc w:val="both"/>
        <w:spacing w:lineRule="auto" w:line="240" w:after="0"/>
        <w:rPr>
          <w:sz w:val="26"/>
          <w:szCs w:val="28"/>
        </w:rPr>
      </w:pPr>
      <w:r>
        <w:rPr>
          <w:sz w:val="26"/>
          <w:szCs w:val="28"/>
        </w:rPr>
        <w:t xml:space="preserve">6</w:t>
      </w:r>
      <w:r>
        <w:rPr>
          <w:sz w:val="26"/>
          <w:szCs w:val="28"/>
        </w:rPr>
        <w:t xml:space="preserve">.2. </w:t>
      </w:r>
      <w:r>
        <w:rPr>
          <w:sz w:val="26"/>
          <w:szCs w:val="28"/>
        </w:rPr>
        <w:t xml:space="preserve">По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результатам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проведения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контрольного (надзорного) мероприятия без взаимодействия акт составляется в случае выявления нарушений обязательных требований.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157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6</w:t>
      </w:r>
      <w:r>
        <w:rPr>
          <w:sz w:val="26"/>
          <w:szCs w:val="28"/>
        </w:rPr>
        <w:t xml:space="preserve">.3. </w:t>
      </w:r>
      <w:r>
        <w:rPr>
          <w:sz w:val="26"/>
          <w:szCs w:val="28"/>
        </w:rPr>
        <w:t xml:space="preserve">Акт составляется в сроки, определенные частью 3 статьи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 87 Федерального закона «О государственном контроле (надзоре)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 муниципальном контроле».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157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6</w:t>
      </w:r>
      <w:r>
        <w:rPr>
          <w:sz w:val="26"/>
          <w:szCs w:val="28"/>
        </w:rPr>
        <w:t xml:space="preserve">.4.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случае, если по результатам </w:t>
      </w:r>
      <w:r>
        <w:rPr>
          <w:spacing w:val="-2"/>
          <w:sz w:val="26"/>
          <w:szCs w:val="28"/>
        </w:rPr>
        <w:t xml:space="preserve">проведения</w:t>
      </w:r>
      <w:r>
        <w:rPr>
          <w:spacing w:val="-2"/>
          <w:sz w:val="26"/>
          <w:szCs w:val="28"/>
        </w:rPr>
        <w:t xml:space="preserve"> </w:t>
      </w:r>
      <w:r>
        <w:rPr>
          <w:sz w:val="26"/>
          <w:szCs w:val="28"/>
        </w:rPr>
        <w:t xml:space="preserve">контрольного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(надзорного)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мероприятия выявлено нарушение обязательных требований,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 акте должно быть указано,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какое именно обязательное требование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нарушено,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каким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нормативным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правовым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актом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его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структурной единицей оно установлено.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677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6</w:t>
      </w:r>
      <w:r>
        <w:rPr>
          <w:sz w:val="26"/>
          <w:szCs w:val="28"/>
        </w:rPr>
        <w:t xml:space="preserve">.5. </w:t>
      </w:r>
      <w:r>
        <w:rPr>
          <w:sz w:val="26"/>
          <w:szCs w:val="28"/>
        </w:rPr>
        <w:t xml:space="preserve">В случае устранения выявленного нарушения до окончания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проведения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контрольного (надзорного) мероприятия в акте указывается факт его устранения. Документы, иные материалы,</w:t>
      </w:r>
      <w:r>
        <w:rPr>
          <w:spacing w:val="-2"/>
          <w:sz w:val="26"/>
          <w:szCs w:val="28"/>
        </w:rPr>
        <w:t xml:space="preserve"> являющиеся </w:t>
      </w:r>
      <w:r>
        <w:rPr>
          <w:sz w:val="26"/>
          <w:szCs w:val="28"/>
        </w:rPr>
        <w:t xml:space="preserve">доказательствами нарушения обязательных требований,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должны быть приобщены к акту</w:t>
      </w:r>
      <w:r>
        <w:rPr>
          <w:sz w:val="26"/>
          <w:szCs w:val="28"/>
        </w:rPr>
        <w:t xml:space="preserve">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677" w:leader="none"/>
        </w:tabs>
        <w:rPr>
          <w:sz w:val="26"/>
        </w:rPr>
      </w:pPr>
      <w:r>
        <w:rPr>
          <w:sz w:val="26"/>
          <w:szCs w:val="28"/>
        </w:rPr>
        <w:t xml:space="preserve">6</w:t>
      </w:r>
      <w:r>
        <w:rPr>
          <w:sz w:val="26"/>
          <w:szCs w:val="28"/>
        </w:rPr>
        <w:t xml:space="preserve">.6. </w:t>
      </w:r>
      <w:r>
        <w:rPr>
          <w:sz w:val="26"/>
        </w:rPr>
        <w:t xml:space="preserve">Акт контрольного (надзорного) мероприятия, проведение которого было согласовано с прокуратурой </w:t>
      </w:r>
      <w:r>
        <w:rPr>
          <w:sz w:val="26"/>
        </w:rPr>
        <w:t xml:space="preserve">Новооскольского</w:t>
      </w:r>
      <w:r>
        <w:rPr>
          <w:sz w:val="26"/>
        </w:rPr>
        <w:t xml:space="preserve"> района, направляется</w:t>
      </w:r>
      <w:r>
        <w:rPr>
          <w:sz w:val="26"/>
        </w:rPr>
        <w:t xml:space="preserve">  </w:t>
      </w:r>
      <w:r>
        <w:rPr>
          <w:sz w:val="26"/>
        </w:rPr>
        <w:t xml:space="preserve">в прокуратуру </w:t>
      </w:r>
      <w:r>
        <w:rPr>
          <w:sz w:val="26"/>
        </w:rPr>
        <w:t xml:space="preserve">Новооскольского</w:t>
      </w:r>
      <w:r>
        <w:rPr>
          <w:sz w:val="26"/>
        </w:rPr>
        <w:t xml:space="preserve"> района посредством единого реестра контрольных (надзорных) мероприятий непосредственно после его оформления.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677" w:leader="none"/>
        </w:tabs>
        <w:rPr>
          <w:spacing w:val="-2"/>
          <w:sz w:val="26"/>
        </w:rPr>
      </w:pPr>
      <w:r>
        <w:rPr>
          <w:sz w:val="26"/>
        </w:rPr>
        <w:t xml:space="preserve">6</w:t>
      </w:r>
      <w:r>
        <w:rPr>
          <w:sz w:val="26"/>
        </w:rPr>
        <w:t xml:space="preserve">.7. Контролируемое лицо, представитель контролируемого лица по</w:t>
      </w:r>
      <w:r>
        <w:rPr>
          <w:sz w:val="26"/>
        </w:rPr>
        <w:t xml:space="preserve">дписывает акт тем же способом, которым изготовлен данный акт. При отказе или невозможности подписания контролируемым лицом, представителем контролируемого лица акта по итогам проведения контрольного (надзорного) мероприятия в акте делается соответствующая </w:t>
      </w:r>
      <w:r>
        <w:rPr>
          <w:spacing w:val="-2"/>
          <w:sz w:val="26"/>
        </w:rPr>
        <w:t xml:space="preserve">отметка.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677" w:leader="none"/>
        </w:tabs>
        <w:rPr>
          <w:sz w:val="26"/>
        </w:rPr>
      </w:pPr>
      <w:r>
        <w:rPr>
          <w:spacing w:val="-2"/>
          <w:sz w:val="26"/>
        </w:rPr>
        <w:t xml:space="preserve">6</w:t>
      </w:r>
      <w:r>
        <w:rPr>
          <w:spacing w:val="-2"/>
          <w:sz w:val="26"/>
        </w:rPr>
        <w:t xml:space="preserve">.8. </w:t>
      </w:r>
      <w:r>
        <w:rPr>
          <w:sz w:val="26"/>
        </w:rPr>
        <w:t xml:space="preserve">Контролируемое лицо или его представитель знакомится</w:t>
      </w:r>
      <w:r>
        <w:rPr>
          <w:sz w:val="26"/>
        </w:rPr>
        <w:t xml:space="preserve">                               </w:t>
      </w:r>
      <w:r>
        <w:rPr>
          <w:sz w:val="26"/>
        </w:rPr>
        <w:t xml:space="preserve"> с </w:t>
      </w:r>
      <w:r>
        <w:rPr>
          <w:spacing w:val="-2"/>
          <w:sz w:val="26"/>
        </w:rPr>
        <w:t xml:space="preserve">содержанием</w:t>
      </w:r>
      <w:r>
        <w:rPr>
          <w:spacing w:val="-2"/>
          <w:sz w:val="26"/>
        </w:rPr>
        <w:t xml:space="preserve"> </w:t>
      </w:r>
      <w:r>
        <w:rPr>
          <w:spacing w:val="-4"/>
          <w:sz w:val="26"/>
        </w:rPr>
        <w:t xml:space="preserve">акта</w:t>
      </w:r>
      <w:r>
        <w:rPr>
          <w:spacing w:val="-4"/>
          <w:sz w:val="26"/>
        </w:rPr>
        <w:t xml:space="preserve"> </w:t>
      </w:r>
      <w:r>
        <w:rPr>
          <w:spacing w:val="-6"/>
          <w:sz w:val="26"/>
        </w:rPr>
        <w:t xml:space="preserve">на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 xml:space="preserve">месте</w:t>
      </w:r>
      <w:r>
        <w:rPr>
          <w:spacing w:val="-2"/>
          <w:sz w:val="26"/>
        </w:rPr>
        <w:t xml:space="preserve"> </w:t>
      </w:r>
      <w:r>
        <w:rPr>
          <w:spacing w:val="-2"/>
          <w:sz w:val="26"/>
        </w:rPr>
        <w:t xml:space="preserve">проведения </w:t>
      </w:r>
      <w:r>
        <w:rPr>
          <w:sz w:val="26"/>
        </w:rPr>
        <w:t xml:space="preserve">контрольного (надзорного) мероприятия, за</w:t>
      </w:r>
      <w:r>
        <w:rPr>
          <w:sz w:val="26"/>
        </w:rPr>
        <w:t xml:space="preserve"> </w:t>
      </w:r>
      <w:r>
        <w:rPr>
          <w:spacing w:val="-2"/>
          <w:sz w:val="26"/>
        </w:rPr>
        <w:t xml:space="preserve">исключением</w:t>
      </w:r>
      <w:r>
        <w:rPr>
          <w:spacing w:val="-2"/>
          <w:sz w:val="26"/>
        </w:rPr>
        <w:t xml:space="preserve"> </w:t>
      </w:r>
      <w:r>
        <w:rPr>
          <w:spacing w:val="-2"/>
          <w:sz w:val="26"/>
        </w:rPr>
        <w:t xml:space="preserve">случаев, </w:t>
      </w:r>
      <w:r>
        <w:rPr>
          <w:sz w:val="26"/>
        </w:rPr>
        <w:t xml:space="preserve">предусмотренных вторым абзацем настоящей части.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677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6</w:t>
      </w:r>
      <w:r>
        <w:rPr>
          <w:sz w:val="26"/>
          <w:szCs w:val="28"/>
        </w:rPr>
        <w:t xml:space="preserve">.9. В случае проведения контрольных (надзорных) мероприятий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                         </w:t>
      </w:r>
      <w:r>
        <w:rPr>
          <w:sz w:val="26"/>
          <w:szCs w:val="28"/>
        </w:rPr>
        <w:t xml:space="preserve">с использованием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мобильного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приложения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«Инспектор»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либо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составления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акта контрольного (надзорного) мероприятия без взаимодействия или в иных случаях,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установленных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Федеральным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законом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«О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государственном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контроле (надзоре) и муниципальном контроле», контрольный (надзорный) орган направляет акт контролируемому лицу в порядке, установленном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статьей 21 Федерального закона  «О государственном контроле (надзоре) и муниципальном контроле».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677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6</w:t>
      </w:r>
      <w:r>
        <w:rPr>
          <w:sz w:val="26"/>
          <w:szCs w:val="28"/>
        </w:rPr>
        <w:t xml:space="preserve">.10. В случае невозможности составления акта на месте проведения контрольного (надзорного) мероприятия в день окончания проведения такого мероприятия в соответс</w:t>
      </w:r>
      <w:r>
        <w:rPr>
          <w:sz w:val="26"/>
          <w:szCs w:val="28"/>
        </w:rPr>
        <w:t xml:space="preserve">твии с частью 3 статьи 87 «О государственном контроле (надзоре) и муниципальном контроле» контролируемое лицо не подписывает акт и считается получившим акт в случае его размещения в едином реестре контрольных (надзорных) мероприятий и получения уведомления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об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этом</w:t>
      </w:r>
      <w:r>
        <w:rPr>
          <w:sz w:val="26"/>
          <w:szCs w:val="28"/>
        </w:rPr>
        <w:t xml:space="preserve"> 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порядке,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предусмотренном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пунктом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2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части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5</w:t>
      </w:r>
      <w:r>
        <w:rPr>
          <w:sz w:val="26"/>
          <w:szCs w:val="28"/>
        </w:rPr>
        <w:t xml:space="preserve"> </w:t>
      </w:r>
      <w:r>
        <w:rPr>
          <w:spacing w:val="-2"/>
          <w:sz w:val="26"/>
          <w:szCs w:val="28"/>
        </w:rPr>
        <w:t xml:space="preserve">статьи</w:t>
      </w:r>
      <w:r>
        <w:rPr>
          <w:spacing w:val="-2"/>
          <w:sz w:val="26"/>
          <w:szCs w:val="28"/>
        </w:rPr>
        <w:t xml:space="preserve"> </w:t>
      </w:r>
      <w:r>
        <w:rPr>
          <w:sz w:val="26"/>
          <w:szCs w:val="28"/>
        </w:rPr>
        <w:t xml:space="preserve">21 Федерального закона                            «О государственном контроле (надзоре) и муниципальном контроле».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677" w:leader="none"/>
        </w:tabs>
        <w:rPr>
          <w:sz w:val="26"/>
        </w:rPr>
      </w:pPr>
      <w:r>
        <w:rPr>
          <w:sz w:val="26"/>
          <w:szCs w:val="28"/>
        </w:rPr>
        <w:t xml:space="preserve">6</w:t>
      </w:r>
      <w:r>
        <w:rPr>
          <w:sz w:val="26"/>
          <w:szCs w:val="28"/>
        </w:rPr>
        <w:t xml:space="preserve">.11. </w:t>
      </w:r>
      <w:r>
        <w:rPr>
          <w:sz w:val="26"/>
        </w:rPr>
        <w:t xml:space="preserve">В случае выявления при проведении контрольного (надзорного) мероприятия нарушений обязательных требований контролируемым лицом инспектор, в пределах полномочий, предусмотренных законодательством Российской Федерации, обязан: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66" w:leader="none"/>
        </w:tabs>
        <w:rPr>
          <w:sz w:val="26"/>
        </w:rPr>
      </w:pPr>
      <w:r>
        <w:rPr>
          <w:sz w:val="26"/>
        </w:rPr>
        <w:t xml:space="preserve">1)</w:t>
      </w:r>
      <w:r>
        <w:rPr>
          <w:sz w:val="26"/>
        </w:rPr>
        <w:t xml:space="preserve"> </w:t>
      </w:r>
      <w:r>
        <w:rPr>
          <w:sz w:val="26"/>
        </w:rPr>
        <w:t xml:space="preserve">выдать после оформления акта контрольного (надзорного) мероприятия предписание об устранении выявленных нарушений обязательных требований</w:t>
      </w:r>
      <w:r>
        <w:rPr>
          <w:sz w:val="26"/>
        </w:rPr>
        <w:t xml:space="preserve">            </w:t>
      </w:r>
      <w:r>
        <w:rPr>
          <w:sz w:val="26"/>
        </w:rPr>
        <w:t xml:space="preserve"> с указанием разумных сроков их устранения;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1"/>
        <w:tabs>
          <w:tab w:val="left" w:pos="2266" w:leader="none"/>
        </w:tabs>
        <w:rPr>
          <w:sz w:val="26"/>
        </w:rPr>
      </w:pPr>
      <w:r>
        <w:rPr>
          <w:sz w:val="26"/>
          <w:szCs w:val="28"/>
        </w:rPr>
        <w:t xml:space="preserve">2)</w:t>
      </w:r>
      <w:r>
        <w:rPr>
          <w:sz w:val="26"/>
          <w:szCs w:val="28"/>
        </w:rPr>
        <w:t xml:space="preserve">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вплоть до обращения в суд с требованием </w:t>
      </w:r>
      <w:r>
        <w:rPr>
          <w:sz w:val="26"/>
          <w:szCs w:val="28"/>
        </w:rPr>
        <w:t xml:space="preserve">о запрете эксплуатации (использования) зданий, строе</w:t>
      </w:r>
      <w:r>
        <w:rPr>
          <w:sz w:val="26"/>
          <w:szCs w:val="28"/>
        </w:rPr>
        <w:t xml:space="preserve">ний, сооружений, помещений </w:t>
      </w:r>
      <w:r>
        <w:rPr>
          <w:sz w:val="26"/>
          <w:szCs w:val="28"/>
        </w:rPr>
        <w:t xml:space="preserve">и иных подобных объектов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доведении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до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сведения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граждан,</w:t>
      </w:r>
      <w:r>
        <w:rPr>
          <w:sz w:val="26"/>
          <w:szCs w:val="28"/>
        </w:rPr>
        <w:t xml:space="preserve"> </w:t>
      </w:r>
      <w:r>
        <w:rPr>
          <w:spacing w:val="-2"/>
          <w:sz w:val="26"/>
          <w:szCs w:val="28"/>
        </w:rPr>
        <w:t xml:space="preserve">организаций</w:t>
      </w:r>
      <w:r>
        <w:rPr>
          <w:spacing w:val="-2"/>
          <w:sz w:val="26"/>
          <w:szCs w:val="28"/>
        </w:rPr>
        <w:t xml:space="preserve"> </w:t>
      </w:r>
      <w:r>
        <w:rPr>
          <w:sz w:val="26"/>
          <w:szCs w:val="28"/>
        </w:rPr>
        <w:t xml:space="preserve">любым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доступным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способом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информации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наличии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угрозы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причинения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вреда (ущерба) охраняемым законом ценностям и способах</w:t>
      </w:r>
      <w:r>
        <w:rPr>
          <w:sz w:val="26"/>
          <w:szCs w:val="28"/>
        </w:rPr>
        <w:t xml:space="preserve"> ее предотвращения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 случае, если при проведении контрольного (надзорного) мероприятия установлено, что деятельность гражданина, организации, владеющих и (или) пользующихся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объектом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контроля,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эксплу</w:t>
      </w:r>
      <w:r>
        <w:rPr>
          <w:sz w:val="26"/>
          <w:szCs w:val="28"/>
        </w:rPr>
        <w:t xml:space="preserve">атация (использование) ими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зданий, </w:t>
      </w:r>
      <w:r>
        <w:rPr>
          <w:sz w:val="26"/>
          <w:szCs w:val="28"/>
        </w:rPr>
        <w:t xml:space="preserve">строений, сооружений, помещений, и иных подобных объектов, представляют непосредственную угрозу причинения вреда (ущерба) охраняемым законом ценностям или что такой вред (ущерб) </w:t>
      </w:r>
      <w:r>
        <w:rPr>
          <w:sz w:val="26"/>
          <w:szCs w:val="28"/>
        </w:rPr>
        <w:t xml:space="preserve">причинен;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3"/>
        <w:tabs>
          <w:tab w:val="left" w:pos="2266" w:leader="none"/>
        </w:tabs>
        <w:rPr>
          <w:spacing w:val="-2"/>
          <w:sz w:val="26"/>
        </w:rPr>
      </w:pPr>
      <w:r>
        <w:rPr>
          <w:sz w:val="26"/>
        </w:rPr>
        <w:t xml:space="preserve">3)</w:t>
      </w:r>
      <w:r>
        <w:rPr>
          <w:sz w:val="26"/>
        </w:rPr>
        <w:t xml:space="preserve"> </w:t>
      </w:r>
      <w:r>
        <w:rPr>
          <w:sz w:val="26"/>
        </w:rPr>
        <w:t xml:space="preserve">при выявлении в ходе контрольного (надзорного)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</w:t>
      </w:r>
      <w:r>
        <w:rPr>
          <w:sz w:val="26"/>
        </w:rPr>
        <w:t xml:space="preserve"> </w:t>
      </w:r>
      <w:r>
        <w:rPr>
          <w:sz w:val="26"/>
        </w:rPr>
        <w:t xml:space="preserve">со своей</w:t>
      </w:r>
      <w:r>
        <w:rPr>
          <w:sz w:val="26"/>
        </w:rPr>
        <w:t xml:space="preserve"> </w:t>
      </w:r>
      <w:r>
        <w:rPr>
          <w:sz w:val="26"/>
        </w:rPr>
        <w:t xml:space="preserve">компетенцией</w:t>
      </w:r>
      <w:r>
        <w:rPr>
          <w:sz w:val="26"/>
        </w:rPr>
        <w:t xml:space="preserve"> </w:t>
      </w:r>
      <w:r>
        <w:rPr>
          <w:sz w:val="26"/>
        </w:rPr>
        <w:t xml:space="preserve">или</w:t>
      </w:r>
      <w:r>
        <w:rPr>
          <w:sz w:val="26"/>
        </w:rPr>
        <w:t xml:space="preserve"> </w:t>
      </w:r>
      <w:r>
        <w:rPr>
          <w:sz w:val="26"/>
        </w:rPr>
        <w:t xml:space="preserve">при</w:t>
      </w:r>
      <w:r>
        <w:rPr>
          <w:sz w:val="26"/>
        </w:rPr>
        <w:t xml:space="preserve"> </w:t>
      </w:r>
      <w:r>
        <w:rPr>
          <w:sz w:val="26"/>
        </w:rPr>
        <w:t xml:space="preserve">наличии</w:t>
      </w:r>
      <w:r>
        <w:rPr>
          <w:sz w:val="26"/>
        </w:rPr>
        <w:t xml:space="preserve"> </w:t>
      </w:r>
      <w:r>
        <w:rPr>
          <w:sz w:val="26"/>
        </w:rPr>
        <w:t xml:space="preserve">соответствующих</w:t>
      </w:r>
      <w:r>
        <w:rPr>
          <w:sz w:val="26"/>
        </w:rPr>
        <w:t xml:space="preserve"> </w:t>
      </w:r>
      <w:r>
        <w:rPr>
          <w:sz w:val="26"/>
        </w:rPr>
        <w:t xml:space="preserve">полномочий</w:t>
      </w:r>
      <w:r>
        <w:rPr>
          <w:sz w:val="26"/>
        </w:rPr>
        <w:t xml:space="preserve"> </w:t>
      </w:r>
      <w:r>
        <w:rPr>
          <w:sz w:val="26"/>
        </w:rPr>
        <w:t xml:space="preserve">принять меры по привлечению виновных лиц к установленной законом </w:t>
      </w:r>
      <w:r>
        <w:rPr>
          <w:spacing w:val="-2"/>
          <w:sz w:val="26"/>
        </w:rPr>
        <w:t xml:space="preserve">ответственности;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3"/>
        <w:tabs>
          <w:tab w:val="left" w:pos="2266" w:leader="none"/>
        </w:tabs>
        <w:rPr>
          <w:sz w:val="26"/>
        </w:rPr>
      </w:pPr>
      <w:r>
        <w:rPr>
          <w:spacing w:val="-2"/>
          <w:sz w:val="26"/>
        </w:rPr>
        <w:t xml:space="preserve">4)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прин</w:t>
      </w:r>
      <w:r>
        <w:rPr>
          <w:sz w:val="26"/>
        </w:rPr>
        <w:t xml:space="preserve">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</w:t>
      </w:r>
      <w:r>
        <w:rPr>
          <w:sz w:val="26"/>
        </w:rPr>
        <w:t xml:space="preserve">  </w:t>
      </w:r>
      <w:r>
        <w:rPr>
          <w:sz w:val="26"/>
        </w:rPr>
        <w:t xml:space="preserve">в установленные сроки принять меры по обеспечению его исполнения;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2"/>
        <w:tabs>
          <w:tab w:val="left" w:pos="2266" w:leader="none"/>
        </w:tabs>
        <w:rPr>
          <w:spacing w:val="-2"/>
          <w:sz w:val="26"/>
        </w:rPr>
      </w:pPr>
      <w:r>
        <w:rPr>
          <w:sz w:val="26"/>
        </w:rPr>
        <w:t xml:space="preserve">5)</w:t>
      </w:r>
      <w:r>
        <w:rPr>
          <w:sz w:val="26"/>
        </w:rPr>
        <w:t xml:space="preserve"> </w:t>
      </w:r>
      <w:r>
        <w:rPr>
          <w:sz w:val="26"/>
        </w:rPr>
        <w:t xml:space="preserve">рассмотреть вопрос о выдаче рекомендаций по соблюдению обязательных требований, проведении иных мероприятий, направленных</w:t>
      </w:r>
      <w:r>
        <w:rPr>
          <w:sz w:val="26"/>
        </w:rPr>
        <w:t xml:space="preserve"> </w:t>
      </w:r>
      <w:r>
        <w:rPr>
          <w:sz w:val="26"/>
        </w:rPr>
        <w:t xml:space="preserve">на профилактику рисков причинения вреда (ущерба) охраняемым законом </w:t>
      </w:r>
      <w:r>
        <w:rPr>
          <w:spacing w:val="-2"/>
          <w:sz w:val="26"/>
        </w:rPr>
        <w:t xml:space="preserve">ценностям.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1"/>
        <w:tabs>
          <w:tab w:val="left" w:pos="2132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6.12. </w:t>
      </w:r>
      <w:r>
        <w:rPr>
          <w:sz w:val="26"/>
          <w:szCs w:val="28"/>
        </w:rPr>
        <w:t xml:space="preserve">Предписание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об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устранении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выявленных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нарушений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обязательных требований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должно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содержать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сведения,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предусмотренные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частью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2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статьи</w:t>
      </w:r>
      <w:r>
        <w:rPr>
          <w:sz w:val="26"/>
          <w:szCs w:val="28"/>
        </w:rPr>
        <w:t xml:space="preserve">              </w:t>
      </w:r>
      <w:r>
        <w:rPr>
          <w:sz w:val="26"/>
          <w:szCs w:val="28"/>
        </w:rPr>
        <w:t xml:space="preserve">90.1 Федерального закона «О государственном контроле (надзоре) 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 муниципальном контроле».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222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6.13. </w:t>
      </w:r>
      <w:r>
        <w:rPr>
          <w:sz w:val="26"/>
          <w:szCs w:val="28"/>
        </w:rPr>
        <w:t xml:space="preserve">По истечении срока исполнения контролируемым лицом предписания, либо при представлении контролируемым лицом до истечения указанного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срока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документов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сведений,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представление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которых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установлено предписанием,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либо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случае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получения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информации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рамках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наблюдения</w:t>
      </w:r>
      <w:r>
        <w:rPr>
          <w:sz w:val="26"/>
          <w:szCs w:val="28"/>
        </w:rPr>
        <w:t xml:space="preserve">  </w:t>
      </w:r>
      <w:r>
        <w:rPr>
          <w:sz w:val="26"/>
          <w:szCs w:val="28"/>
        </w:rPr>
        <w:t xml:space="preserve">за соблюдением обязательных требований (мониторинга безопасности) орган муниципального контроля оценивает исполнение предписания на основании представленных документов </w:t>
      </w:r>
      <w:r>
        <w:rPr>
          <w:sz w:val="26"/>
          <w:szCs w:val="28"/>
        </w:rPr>
        <w:t xml:space="preserve">и сведений, полученной информации. Если указанные документы и сведения контролируемым лицом не представлены или на их основании, либо на основании информации, полученной в рамках наблюдения за соблюдением обязательных требований (мониторинга безопасности),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невозможно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сделать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вывод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об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исполнении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предписания,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орган муниципального контроля оценивает его исполнение путем проведения одного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из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контрольных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(надзорных)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мероприятий,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предусмотренных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настоящим</w:t>
      </w:r>
      <w:r>
        <w:rPr>
          <w:sz w:val="26"/>
          <w:szCs w:val="28"/>
        </w:rPr>
        <w:t xml:space="preserve"> Положени</w:t>
      </w:r>
      <w:r>
        <w:rPr>
          <w:sz w:val="26"/>
          <w:szCs w:val="28"/>
        </w:rPr>
        <w:t xml:space="preserve">ем</w:t>
      </w:r>
      <w:r>
        <w:rPr>
          <w:sz w:val="26"/>
          <w:szCs w:val="28"/>
        </w:rPr>
        <w:t xml:space="preserve">.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tabs>
          <w:tab w:val="left" w:pos="2222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6.14</w:t>
      </w:r>
      <w:r>
        <w:rPr>
          <w:sz w:val="26"/>
          <w:szCs w:val="28"/>
        </w:rPr>
        <w:t xml:space="preserve">. </w:t>
      </w:r>
      <w:r>
        <w:rPr>
          <w:sz w:val="26"/>
          <w:szCs w:val="28"/>
        </w:rPr>
        <w:t xml:space="preserve">В случае</w:t>
      </w:r>
      <w:r>
        <w:rPr>
          <w:sz w:val="26"/>
          <w:szCs w:val="28"/>
        </w:rPr>
        <w:t xml:space="preserve">,</w:t>
      </w:r>
      <w:r>
        <w:rPr>
          <w:sz w:val="26"/>
          <w:szCs w:val="28"/>
        </w:rPr>
        <w:t xml:space="preserve"> если проводится оценка исполнения предписания, принятого по итогам выездной проверки, допускается проведение выездной проверки.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В случае если по итогам проведения контрольного (надзорного) мероприятия, предусмотренного </w:t>
      </w:r>
      <w:r>
        <w:rPr>
          <w:sz w:val="26"/>
          <w:szCs w:val="28"/>
        </w:rPr>
        <w:t xml:space="preserve">настоящим</w:t>
      </w:r>
      <w:r>
        <w:rPr>
          <w:sz w:val="26"/>
          <w:szCs w:val="28"/>
        </w:rPr>
        <w:t xml:space="preserve"> Положени</w:t>
      </w:r>
      <w:r>
        <w:rPr>
          <w:sz w:val="26"/>
          <w:szCs w:val="28"/>
        </w:rPr>
        <w:t xml:space="preserve">ем</w:t>
      </w:r>
      <w:r>
        <w:rPr>
          <w:sz w:val="26"/>
          <w:szCs w:val="28"/>
        </w:rPr>
        <w:t xml:space="preserve">, органом муниципального контроля будет установлено, что предписание не исполнено или исполнено ненадлежащим образом, он вновь выдает контролируемому лицу предписание, с указанием новых сроков его исполнения. </w:t>
      </w:r>
      <w:r>
        <w:rPr>
          <w:sz w:val="26"/>
          <w:szCs w:val="28"/>
        </w:rPr>
        <w:t xml:space="preserve">При неисполнении предписания в установленные сроки орган муниципального контроля принимает меры по обеспечению его исполнения вплоть </w:t>
      </w:r>
      <w:r>
        <w:rPr>
          <w:sz w:val="26"/>
          <w:szCs w:val="28"/>
        </w:rPr>
        <w:t xml:space="preserve">                                </w:t>
      </w:r>
      <w:r>
        <w:rPr>
          <w:sz w:val="26"/>
          <w:szCs w:val="28"/>
        </w:rPr>
        <w:t xml:space="preserve">до обращения в суд с требованием о принудительном исполнении предписания</w:t>
      </w:r>
      <w:r>
        <w:rPr>
          <w:sz w:val="26"/>
          <w:szCs w:val="28"/>
        </w:rPr>
        <w:t xml:space="preserve">                                              </w:t>
      </w:r>
      <w:r>
        <w:rPr>
          <w:sz w:val="26"/>
        </w:rPr>
        <w:t xml:space="preserve">Орган муниципального контроля вправе обратиться в суд с </w:t>
      </w:r>
      <w:r>
        <w:rPr>
          <w:spacing w:val="-2"/>
          <w:sz w:val="26"/>
        </w:rPr>
        <w:t xml:space="preserve">заявлениями: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/>
        <w:tabs>
          <w:tab w:val="left" w:pos="2057" w:leader="none"/>
        </w:tabs>
        <w:rPr>
          <w:spacing w:val="-2"/>
          <w:sz w:val="26"/>
        </w:rPr>
      </w:pPr>
      <w:r>
        <w:rPr>
          <w:sz w:val="26"/>
        </w:rPr>
        <w:t xml:space="preserve">1)</w:t>
      </w:r>
      <w:r>
        <w:rPr>
          <w:sz w:val="26"/>
        </w:rPr>
        <w:t xml:space="preserve"> </w:t>
      </w:r>
      <w:r>
        <w:rPr>
          <w:sz w:val="26"/>
        </w:rPr>
        <w:t xml:space="preserve">о признании недействительным решения, принятого общим собранием собственников помещений в многоквартирном доме либо общим собранием членов товарищества собственников жилья,</w:t>
      </w:r>
      <w:r>
        <w:rPr>
          <w:sz w:val="26"/>
        </w:rPr>
        <w:t xml:space="preserve"> </w:t>
      </w:r>
      <w:r>
        <w:rPr>
          <w:sz w:val="26"/>
        </w:rPr>
        <w:t xml:space="preserve">жилищного,</w:t>
      </w:r>
      <w:r>
        <w:rPr>
          <w:sz w:val="26"/>
        </w:rPr>
        <w:t xml:space="preserve"> </w:t>
      </w:r>
      <w:r>
        <w:rPr>
          <w:sz w:val="26"/>
        </w:rPr>
        <w:t xml:space="preserve">жилищно-строительного или иного специализированного потребительского кооператива</w:t>
      </w:r>
      <w:r>
        <w:rPr>
          <w:sz w:val="26"/>
        </w:rPr>
        <w:t xml:space="preserve"> </w:t>
      </w:r>
      <w:r>
        <w:rPr>
          <w:sz w:val="26"/>
        </w:rPr>
        <w:t xml:space="preserve">с нарушением требований Жилищного кодекса Российской </w:t>
      </w:r>
      <w:r>
        <w:rPr>
          <w:spacing w:val="-2"/>
          <w:sz w:val="26"/>
        </w:rPr>
        <w:t xml:space="preserve">Федерации;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2"/>
        <w:tabs>
          <w:tab w:val="left" w:pos="1985" w:leader="none"/>
        </w:tabs>
        <w:rPr>
          <w:sz w:val="26"/>
        </w:rPr>
      </w:pPr>
      <w:r>
        <w:rPr>
          <w:sz w:val="26"/>
        </w:rPr>
        <w:t xml:space="preserve">2)</w:t>
      </w:r>
      <w:r>
        <w:rPr>
          <w:sz w:val="26"/>
        </w:rPr>
        <w:t xml:space="preserve"> </w:t>
      </w:r>
      <w:r>
        <w:rPr>
          <w:sz w:val="26"/>
        </w:rPr>
        <w:t xml:space="preserve">о ликвидации товарищества собственников жилья, жилищного, жилищно-строительного или иного специализированного потребительского кооператива в случае неисполнения в установленный срок предписания</w:t>
      </w:r>
      <w:r>
        <w:rPr>
          <w:sz w:val="26"/>
        </w:rPr>
        <w:t xml:space="preserve"> об устранении несоответствия устава такого товарищества или такого кооператива, внесенных в устав такого товарищества или такого кооператива изменений требованиям Жилищного кодекса Российской Федерации либо</w:t>
      </w:r>
      <w:r>
        <w:rPr>
          <w:sz w:val="26"/>
        </w:rPr>
        <w:t xml:space="preserve"> в случае выявления нарушений порядка создания такого товарищества или такого кооператива, если эти нарушения носят неустранимый характер;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3"/>
        <w:tabs>
          <w:tab w:val="left" w:pos="1856" w:leader="none"/>
        </w:tabs>
        <w:rPr>
          <w:sz w:val="26"/>
        </w:rPr>
      </w:pPr>
      <w:r>
        <w:rPr>
          <w:sz w:val="26"/>
        </w:rPr>
        <w:t xml:space="preserve">3)</w:t>
      </w:r>
      <w:r>
        <w:rPr>
          <w:sz w:val="26"/>
        </w:rPr>
        <w:t xml:space="preserve"> </w:t>
      </w:r>
      <w:r>
        <w:rPr>
          <w:sz w:val="26"/>
        </w:rPr>
        <w:t xml:space="preserve">о</w:t>
      </w:r>
      <w:r>
        <w:rPr>
          <w:sz w:val="26"/>
        </w:rPr>
        <w:t xml:space="preserve"> </w:t>
      </w:r>
      <w:r>
        <w:rPr>
          <w:sz w:val="26"/>
        </w:rPr>
        <w:t xml:space="preserve">признании</w:t>
      </w:r>
      <w:r>
        <w:rPr>
          <w:sz w:val="26"/>
        </w:rPr>
        <w:t xml:space="preserve"> </w:t>
      </w:r>
      <w:r>
        <w:rPr>
          <w:sz w:val="26"/>
        </w:rPr>
        <w:t xml:space="preserve">договора</w:t>
      </w:r>
      <w:r>
        <w:rPr>
          <w:sz w:val="26"/>
        </w:rPr>
        <w:t xml:space="preserve"> </w:t>
      </w:r>
      <w:r>
        <w:rPr>
          <w:sz w:val="26"/>
        </w:rPr>
        <w:t xml:space="preserve">управления</w:t>
      </w:r>
      <w:r>
        <w:rPr>
          <w:sz w:val="26"/>
        </w:rPr>
        <w:t xml:space="preserve"> </w:t>
      </w:r>
      <w:r>
        <w:rPr>
          <w:sz w:val="26"/>
        </w:rPr>
        <w:t xml:space="preserve">многоквартирным</w:t>
      </w:r>
      <w:r>
        <w:rPr>
          <w:sz w:val="26"/>
        </w:rPr>
        <w:t xml:space="preserve"> </w:t>
      </w:r>
      <w:r>
        <w:rPr>
          <w:sz w:val="26"/>
        </w:rPr>
        <w:t xml:space="preserve">домом,</w:t>
      </w:r>
      <w:r>
        <w:rPr>
          <w:sz w:val="26"/>
        </w:rPr>
        <w:t xml:space="preserve"> </w:t>
      </w:r>
      <w:r>
        <w:rPr>
          <w:sz w:val="26"/>
        </w:rPr>
        <w:t xml:space="preserve">договора оказания услуг и (или) выполнения работ по содержанию и ремонту общего имущества в многоквартирном доме либо договора оказания услуг </w:t>
      </w:r>
      <w:r>
        <w:rPr>
          <w:sz w:val="26"/>
        </w:rPr>
        <w:t xml:space="preserve">по содержанию и</w:t>
      </w:r>
      <w:r>
        <w:rPr>
          <w:sz w:val="26"/>
        </w:rPr>
        <w:t xml:space="preserve"> </w:t>
      </w:r>
      <w:r>
        <w:rPr>
          <w:sz w:val="26"/>
        </w:rPr>
        <w:t xml:space="preserve">(или) выполнению работ по ремонту общего имущества</w:t>
      </w:r>
      <w:r>
        <w:rPr>
          <w:sz w:val="26"/>
        </w:rPr>
        <w:t xml:space="preserve"> </w:t>
      </w:r>
      <w:r>
        <w:rPr>
          <w:sz w:val="26"/>
        </w:rPr>
        <w:t xml:space="preserve">в многоквартирном доме недействительными в случае неисполнения </w:t>
      </w:r>
      <w:r>
        <w:rPr>
          <w:sz w:val="26"/>
        </w:rPr>
        <w:t xml:space="preserve">в установленный срок предписания об устранении нарушений требований Жилищного кодекса Российской Федерации о выборе управляющей </w:t>
      </w:r>
      <w:r>
        <w:rPr>
          <w:spacing w:val="-2"/>
          <w:sz w:val="26"/>
        </w:rPr>
        <w:t xml:space="preserve">организации, об утверждении условий договора управления многоквартирным </w:t>
      </w:r>
      <w:r>
        <w:rPr>
          <w:sz w:val="26"/>
        </w:rPr>
        <w:t xml:space="preserve">домом и о его заключении, о заключении договора оказания услуг и (или) выполнения работ по содержанию и ремонту общего имущества </w:t>
      </w:r>
      <w:r>
        <w:rPr>
          <w:sz w:val="26"/>
        </w:rPr>
        <w:t xml:space="preserve">                                      </w:t>
      </w:r>
      <w:r>
        <w:rPr>
          <w:sz w:val="26"/>
        </w:rPr>
        <w:t xml:space="preserve">в многоквартирном доме либо договора оказания услуг </w:t>
      </w:r>
      <w:r>
        <w:rPr>
          <w:sz w:val="26"/>
        </w:rPr>
        <w:t xml:space="preserve">                                                   </w:t>
      </w:r>
      <w:r>
        <w:rPr>
          <w:sz w:val="26"/>
        </w:rPr>
        <w:t xml:space="preserve">по содержанию и</w:t>
      </w:r>
      <w:r>
        <w:rPr>
          <w:sz w:val="26"/>
        </w:rPr>
        <w:t xml:space="preserve"> </w:t>
      </w:r>
      <w:r>
        <w:rPr>
          <w:sz w:val="26"/>
        </w:rPr>
        <w:t xml:space="preserve">(или) выполнению работ по ремонту общего имущества </w:t>
      </w:r>
      <w:r>
        <w:rPr>
          <w:sz w:val="26"/>
        </w:rPr>
        <w:t xml:space="preserve">                      </w:t>
      </w:r>
      <w:r>
        <w:rPr>
          <w:sz w:val="26"/>
        </w:rPr>
        <w:t xml:space="preserve">в многоквартирном доме, об утверждении условий указанных договоров;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4"/>
        <w:tabs>
          <w:tab w:val="left" w:pos="1914" w:leader="none"/>
        </w:tabs>
        <w:rPr>
          <w:spacing w:val="-2"/>
          <w:sz w:val="26"/>
        </w:rPr>
      </w:pPr>
      <w:r>
        <w:rPr>
          <w:sz w:val="26"/>
        </w:rPr>
        <w:t xml:space="preserve">4)</w:t>
      </w:r>
      <w:r>
        <w:rPr>
          <w:sz w:val="26"/>
        </w:rPr>
        <w:t xml:space="preserve"> </w:t>
      </w:r>
      <w:r>
        <w:rPr>
          <w:sz w:val="26"/>
        </w:rPr>
        <w:t xml:space="preserve">в защиту прав и законных интересов собственников помещений</w:t>
      </w:r>
      <w:r>
        <w:rPr>
          <w:sz w:val="26"/>
        </w:rPr>
        <w:t xml:space="preserve">                          </w:t>
      </w:r>
      <w:r>
        <w:rPr>
          <w:sz w:val="26"/>
        </w:rPr>
        <w:t xml:space="preserve"> в многоквартирном доме, нанимателей и других пользователей жилых помещений</w:t>
      </w:r>
      <w:r>
        <w:rPr>
          <w:sz w:val="26"/>
        </w:rPr>
        <w:t xml:space="preserve"> </w:t>
      </w:r>
      <w:r>
        <w:rPr>
          <w:sz w:val="26"/>
        </w:rPr>
        <w:t xml:space="preserve">по</w:t>
      </w:r>
      <w:r>
        <w:rPr>
          <w:sz w:val="26"/>
        </w:rPr>
        <w:t xml:space="preserve"> </w:t>
      </w:r>
      <w:r>
        <w:rPr>
          <w:sz w:val="26"/>
        </w:rPr>
        <w:t xml:space="preserve">их</w:t>
      </w:r>
      <w:r>
        <w:rPr>
          <w:sz w:val="26"/>
        </w:rPr>
        <w:t xml:space="preserve"> </w:t>
      </w:r>
      <w:r>
        <w:rPr>
          <w:sz w:val="26"/>
        </w:rPr>
        <w:t xml:space="preserve">обращению</w:t>
      </w:r>
      <w:r>
        <w:rPr>
          <w:sz w:val="26"/>
        </w:rPr>
        <w:t xml:space="preserve"> </w:t>
      </w:r>
      <w:r>
        <w:rPr>
          <w:sz w:val="26"/>
        </w:rPr>
        <w:t xml:space="preserve">или</w:t>
      </w:r>
      <w:r>
        <w:rPr>
          <w:sz w:val="26"/>
        </w:rPr>
        <w:t xml:space="preserve">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защиту</w:t>
      </w:r>
      <w:r>
        <w:rPr>
          <w:sz w:val="26"/>
        </w:rPr>
        <w:t xml:space="preserve"> </w:t>
      </w:r>
      <w:r>
        <w:rPr>
          <w:sz w:val="26"/>
        </w:rPr>
        <w:t xml:space="preserve">прав,</w:t>
      </w:r>
      <w:r>
        <w:rPr>
          <w:sz w:val="26"/>
        </w:rPr>
        <w:t xml:space="preserve"> </w:t>
      </w:r>
      <w:r>
        <w:rPr>
          <w:sz w:val="26"/>
        </w:rPr>
        <w:t xml:space="preserve">свобод</w:t>
      </w:r>
      <w:r>
        <w:rPr>
          <w:sz w:val="26"/>
        </w:rPr>
        <w:t xml:space="preserve"> </w:t>
      </w:r>
      <w:r>
        <w:rPr>
          <w:sz w:val="26"/>
        </w:rPr>
        <w:t xml:space="preserve">и</w:t>
      </w:r>
      <w:r>
        <w:rPr>
          <w:sz w:val="26"/>
        </w:rPr>
        <w:t xml:space="preserve"> </w:t>
      </w:r>
      <w:r>
        <w:rPr>
          <w:sz w:val="26"/>
        </w:rPr>
        <w:t xml:space="preserve">законных</w:t>
      </w:r>
      <w:r>
        <w:rPr>
          <w:sz w:val="26"/>
        </w:rPr>
        <w:t xml:space="preserve"> </w:t>
      </w:r>
      <w:r>
        <w:rPr>
          <w:sz w:val="26"/>
        </w:rPr>
        <w:t xml:space="preserve">интересов неопределенного круга лиц в случае выявления нарушения обязательных </w:t>
      </w:r>
      <w:r>
        <w:rPr>
          <w:spacing w:val="-2"/>
          <w:sz w:val="26"/>
        </w:rPr>
        <w:t xml:space="preserve">требований;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"/>
        <w:tabs>
          <w:tab w:val="left" w:pos="1896" w:leader="none"/>
        </w:tabs>
        <w:rPr>
          <w:sz w:val="26"/>
        </w:rPr>
      </w:pPr>
      <w:r>
        <w:rPr>
          <w:sz w:val="26"/>
        </w:rPr>
        <w:t xml:space="preserve">5)</w:t>
      </w:r>
      <w:r>
        <w:rPr>
          <w:sz w:val="26"/>
        </w:rPr>
        <w:t xml:space="preserve"> </w:t>
      </w:r>
      <w:r>
        <w:rPr>
          <w:sz w:val="26"/>
        </w:rPr>
        <w:t xml:space="preserve">о признании договора найма жилого помещения жилищного фонда социального использования недействительным в случае неисполнения</w:t>
      </w:r>
      <w:r>
        <w:rPr>
          <w:sz w:val="26"/>
        </w:rPr>
        <w:t xml:space="preserve">                           </w:t>
      </w:r>
      <w:r>
        <w:rPr>
          <w:sz w:val="26"/>
        </w:rPr>
        <w:t xml:space="preserve">в установленный срок предписания об устранении несоответствия данного договора обязательным требованиям, установленным Жилищным кодексом Российской Федерации;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"/>
        <w:tabs>
          <w:tab w:val="left" w:pos="1896" w:leader="none"/>
          <w:tab w:val="left" w:pos="9638" w:leader="none"/>
        </w:tabs>
        <w:rPr>
          <w:spacing w:val="-2"/>
          <w:sz w:val="26"/>
        </w:rPr>
      </w:pPr>
      <w:r>
        <w:rPr>
          <w:sz w:val="26"/>
        </w:rPr>
        <w:t xml:space="preserve">- </w:t>
      </w:r>
      <w:r>
        <w:rPr>
          <w:sz w:val="26"/>
        </w:rPr>
        <w:t xml:space="preserve">о</w:t>
      </w:r>
      <w:r>
        <w:rPr>
          <w:sz w:val="26"/>
        </w:rPr>
        <w:t xml:space="preserve"> </w:t>
      </w:r>
      <w:r>
        <w:rPr>
          <w:sz w:val="26"/>
        </w:rPr>
        <w:t xml:space="preserve">понуждении</w:t>
      </w:r>
      <w:r>
        <w:rPr>
          <w:sz w:val="26"/>
        </w:rPr>
        <w:t xml:space="preserve"> </w:t>
      </w:r>
      <w:r>
        <w:rPr>
          <w:sz w:val="26"/>
        </w:rPr>
        <w:t xml:space="preserve">к</w:t>
      </w:r>
      <w:r>
        <w:rPr>
          <w:sz w:val="26"/>
        </w:rPr>
        <w:t xml:space="preserve"> </w:t>
      </w:r>
      <w:r>
        <w:rPr>
          <w:sz w:val="26"/>
        </w:rPr>
        <w:t xml:space="preserve">исполнению</w:t>
      </w:r>
      <w:r>
        <w:rPr>
          <w:sz w:val="26"/>
        </w:rPr>
        <w:t xml:space="preserve"> </w:t>
      </w:r>
      <w:r>
        <w:rPr>
          <w:spacing w:val="-2"/>
          <w:sz w:val="26"/>
        </w:rPr>
        <w:t xml:space="preserve">предписания.</w:t>
      </w:r>
      <w:r>
        <w:rPr>
          <w:sz w:val="26"/>
        </w:rPr>
      </w:r>
      <w:r/>
    </w:p>
    <w:p>
      <w:pPr>
        <w:ind w:right="-1" w:firstLine="709"/>
        <w:jc w:val="both"/>
        <w:spacing w:lineRule="auto" w:line="240" w:after="0" w:before="2"/>
        <w:tabs>
          <w:tab w:val="left" w:pos="1896" w:leader="none"/>
          <w:tab w:val="left" w:pos="9638" w:leader="none"/>
        </w:tabs>
        <w:rPr>
          <w:sz w:val="26"/>
        </w:rPr>
      </w:pPr>
      <w:r>
        <w:rPr>
          <w:sz w:val="26"/>
        </w:rPr>
      </w:r>
      <w:r>
        <w:rPr>
          <w:sz w:val="26"/>
        </w:rPr>
      </w:r>
      <w:r/>
    </w:p>
    <w:p>
      <w:pPr>
        <w:ind w:right="427" w:firstLine="709"/>
        <w:jc w:val="center"/>
        <w:spacing w:lineRule="auto" w:line="240" w:after="0" w:before="2"/>
        <w:tabs>
          <w:tab w:val="left" w:pos="1896" w:leader="none"/>
        </w:tabs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7</w:t>
      </w:r>
      <w:r>
        <w:rPr>
          <w:b/>
          <w:sz w:val="26"/>
          <w:szCs w:val="28"/>
        </w:rPr>
        <w:t xml:space="preserve">. Порядок рассмотрения жалобы на решения органа </w:t>
      </w:r>
      <w:r/>
    </w:p>
    <w:p>
      <w:pPr>
        <w:ind w:right="427" w:firstLine="709"/>
        <w:jc w:val="center"/>
        <w:spacing w:lineRule="auto" w:line="240" w:after="0" w:before="2"/>
        <w:tabs>
          <w:tab w:val="left" w:pos="1896" w:leader="none"/>
        </w:tabs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муниципального контроля, действий (бездействия) должностных лиц органа муниципального контроля</w:t>
      </w:r>
      <w:r>
        <w:rPr>
          <w:sz w:val="26"/>
        </w:rPr>
      </w:r>
      <w:r/>
    </w:p>
    <w:p>
      <w:pPr>
        <w:jc w:val="both"/>
        <w:spacing w:lineRule="auto" w:line="240" w:after="0"/>
        <w:tabs>
          <w:tab w:val="left" w:pos="1134" w:leader="none"/>
        </w:tabs>
        <w:rPr>
          <w:color w:val="00000A"/>
          <w:sz w:val="26"/>
          <w:szCs w:val="28"/>
        </w:rPr>
      </w:pPr>
      <w:r>
        <w:rPr>
          <w:color w:val="00000A"/>
          <w:sz w:val="26"/>
          <w:szCs w:val="28"/>
        </w:rPr>
      </w:r>
      <w:r>
        <w:rPr>
          <w:sz w:val="26"/>
        </w:rPr>
      </w:r>
      <w:r/>
    </w:p>
    <w:p>
      <w:pPr>
        <w:pStyle w:val="1027"/>
        <w:ind w:left="0" w:firstLine="709"/>
        <w:jc w:val="both"/>
        <w:spacing w:lineRule="auto" w:line="240" w:after="0"/>
        <w:tabs>
          <w:tab w:val="left" w:pos="1134" w:leader="none"/>
        </w:tabs>
        <w:rPr>
          <w:sz w:val="26"/>
        </w:rPr>
      </w:pPr>
      <w:r>
        <w:rPr>
          <w:rFonts w:ascii="Times New Roman" w:hAnsi="Times New Roman"/>
          <w:color w:val="00000A"/>
          <w:sz w:val="26"/>
          <w:szCs w:val="28"/>
        </w:rPr>
        <w:t xml:space="preserve">Решения контрольного органа, действий (бездействия) должностных лиц, осуществляющих муниципальный контроль, могут быть обжалованы в порядке, установленном законодательством Российской Федерации.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.1</w:t>
      </w:r>
      <w:r>
        <w:rPr>
          <w:color w:val="00000A"/>
          <w:sz w:val="26"/>
          <w:szCs w:val="28"/>
        </w:rPr>
        <w:t xml:space="preserve">. </w:t>
      </w:r>
      <w:r>
        <w:rPr>
          <w:color w:val="00000A"/>
          <w:sz w:val="26"/>
          <w:szCs w:val="28"/>
        </w:rPr>
        <w:t xml:space="preserve">Судебное обжалование решений контрольного органа, действий (бездействия) должностных лиц контрольного органа,  возможно</w:t>
      </w:r>
      <w:r>
        <w:rPr>
          <w:color w:val="00000A"/>
          <w:sz w:val="26"/>
          <w:szCs w:val="28"/>
        </w:rPr>
        <w:t xml:space="preserve">,</w:t>
      </w:r>
      <w:r>
        <w:rPr>
          <w:color w:val="00000A"/>
          <w:sz w:val="26"/>
          <w:szCs w:val="28"/>
        </w:rPr>
        <w:t xml:space="preserve"> только после их досудебного обжалования, за исключением установленных частью статьи </w:t>
      </w:r>
      <w:r>
        <w:rPr>
          <w:color w:val="00000A"/>
          <w:sz w:val="26"/>
          <w:szCs w:val="28"/>
        </w:rPr>
        <w:t xml:space="preserve">39 Федерального закона от 31</w:t>
      </w:r>
      <w:r>
        <w:rPr>
          <w:color w:val="00000A"/>
          <w:sz w:val="26"/>
          <w:szCs w:val="28"/>
        </w:rPr>
        <w:t xml:space="preserve"> июля </w:t>
      </w:r>
      <w:r>
        <w:rPr>
          <w:color w:val="00000A"/>
          <w:sz w:val="26"/>
          <w:szCs w:val="28"/>
        </w:rPr>
        <w:t xml:space="preserve">2020</w:t>
      </w:r>
      <w:r>
        <w:rPr>
          <w:color w:val="00000A"/>
          <w:sz w:val="26"/>
          <w:szCs w:val="28"/>
        </w:rPr>
        <w:t xml:space="preserve"> года</w:t>
      </w:r>
      <w:r>
        <w:rPr>
          <w:color w:val="00000A"/>
          <w:sz w:val="26"/>
          <w:szCs w:val="28"/>
        </w:rPr>
        <w:t xml:space="preserve"> </w:t>
      </w:r>
      <w:r>
        <w:rPr>
          <w:rFonts w:cs="Segoe UI Symbol" w:eastAsia="Segoe UI Symbol"/>
          <w:color w:val="00000A"/>
          <w:sz w:val="26"/>
          <w:szCs w:val="28"/>
        </w:rPr>
        <w:t xml:space="preserve">№</w:t>
      </w:r>
      <w:r>
        <w:rPr>
          <w:color w:val="00000A"/>
          <w:sz w:val="26"/>
          <w:szCs w:val="28"/>
        </w:rPr>
        <w:t xml:space="preserve"> 248-ФЗ.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</w:t>
      </w:r>
      <w:r>
        <w:rPr>
          <w:color w:val="00000A"/>
          <w:sz w:val="26"/>
          <w:szCs w:val="28"/>
        </w:rPr>
        <w:t xml:space="preserve">2</w:t>
      </w:r>
      <w:r>
        <w:rPr>
          <w:color w:val="00000A"/>
          <w:sz w:val="26"/>
          <w:szCs w:val="28"/>
        </w:rPr>
        <w:t xml:space="preserve">. </w:t>
      </w:r>
      <w:r>
        <w:rPr>
          <w:color w:val="00000A"/>
          <w:sz w:val="26"/>
          <w:szCs w:val="28"/>
        </w:rPr>
        <w:t xml:space="preserve">Досудебное обжалование решений контрольного органа, действий (бездействия) должностных лиц контрольного органа осуществляется</w:t>
      </w:r>
      <w:r>
        <w:rPr>
          <w:color w:val="00000A"/>
          <w:sz w:val="26"/>
          <w:szCs w:val="28"/>
        </w:rPr>
        <w:t xml:space="preserve">  </w:t>
      </w:r>
      <w:r>
        <w:rPr>
          <w:color w:val="00000A"/>
          <w:sz w:val="26"/>
          <w:szCs w:val="28"/>
        </w:rPr>
        <w:t xml:space="preserve">в соответствии с гла</w:t>
      </w:r>
      <w:r>
        <w:rPr>
          <w:color w:val="00000A"/>
          <w:sz w:val="26"/>
          <w:szCs w:val="28"/>
        </w:rPr>
        <w:t xml:space="preserve">вой 9 Федерального закона от 31 </w:t>
      </w:r>
      <w:r>
        <w:rPr>
          <w:color w:val="00000A"/>
          <w:sz w:val="26"/>
          <w:szCs w:val="28"/>
        </w:rPr>
        <w:t xml:space="preserve">июля </w:t>
      </w:r>
      <w:r>
        <w:rPr>
          <w:color w:val="00000A"/>
          <w:sz w:val="26"/>
          <w:szCs w:val="28"/>
        </w:rPr>
        <w:t xml:space="preserve">2020</w:t>
      </w:r>
      <w:r>
        <w:rPr>
          <w:color w:val="00000A"/>
          <w:sz w:val="26"/>
          <w:szCs w:val="28"/>
        </w:rPr>
        <w:t xml:space="preserve"> года</w:t>
      </w:r>
      <w:r>
        <w:rPr>
          <w:color w:val="00000A"/>
          <w:sz w:val="26"/>
          <w:szCs w:val="28"/>
        </w:rPr>
        <w:t xml:space="preserve"> </w:t>
      </w:r>
      <w:r>
        <w:rPr>
          <w:rFonts w:cs="Segoe UI Symbol" w:eastAsia="Segoe UI Symbol"/>
          <w:color w:val="00000A"/>
          <w:sz w:val="26"/>
          <w:szCs w:val="28"/>
        </w:rPr>
        <w:t xml:space="preserve">№</w:t>
      </w:r>
      <w:r>
        <w:rPr>
          <w:color w:val="00000A"/>
          <w:sz w:val="26"/>
          <w:szCs w:val="28"/>
        </w:rPr>
        <w:t xml:space="preserve"> 248-ФЗ.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  <w:szCs w:val="28"/>
        </w:rPr>
      </w:pPr>
      <w:r>
        <w:rPr>
          <w:sz w:val="26"/>
          <w:szCs w:val="28"/>
        </w:rPr>
        <w:t xml:space="preserve">В досудебном порядке со стороны контролируемых лиц, права</w:t>
      </w:r>
      <w:r>
        <w:rPr>
          <w:sz w:val="26"/>
          <w:szCs w:val="28"/>
        </w:rPr>
        <w:t xml:space="preserve">                           </w:t>
      </w:r>
      <w:r>
        <w:rPr>
          <w:sz w:val="26"/>
          <w:szCs w:val="28"/>
        </w:rPr>
        <w:t xml:space="preserve"> и законные интересы которых, по их мнению, были нарушены, обжалованию подлежат: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sz w:val="26"/>
          <w:szCs w:val="28"/>
        </w:rPr>
        <w:t xml:space="preserve">1)</w:t>
      </w:r>
      <w:r>
        <w:rPr>
          <w:sz w:val="26"/>
          <w:szCs w:val="28"/>
        </w:rPr>
        <w:t xml:space="preserve"> решения о проведении контрольных (надзорных) мероприятий</w:t>
      </w:r>
      <w:r>
        <w:rPr>
          <w:sz w:val="26"/>
          <w:szCs w:val="28"/>
        </w:rPr>
        <w:t xml:space="preserve">                         </w:t>
      </w:r>
      <w:r>
        <w:rPr>
          <w:sz w:val="26"/>
          <w:szCs w:val="28"/>
        </w:rPr>
        <w:t xml:space="preserve"> и обязательных профилактических визитов;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sz w:val="26"/>
          <w:szCs w:val="28"/>
        </w:rPr>
        <w:t xml:space="preserve">2)</w:t>
      </w:r>
      <w:r>
        <w:rPr>
          <w:sz w:val="26"/>
          <w:szCs w:val="28"/>
        </w:rPr>
        <w:t xml:space="preserve"> актов контрольных (надзорных) мероприятий и обязательных профилактических визитов, предписаний об устранении выявленных нарушений;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sz w:val="26"/>
          <w:szCs w:val="28"/>
        </w:rPr>
        <w:t xml:space="preserve">3)</w:t>
      </w:r>
      <w:r>
        <w:rPr>
          <w:sz w:val="26"/>
          <w:szCs w:val="28"/>
        </w:rPr>
        <w:t xml:space="preserve"> действия (бездействия) должностных лиц контрольного (надзорного) органа в рамках контрольных (надзорных) мероприятий и обязательных профилактических визитов;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sz w:val="26"/>
          <w:szCs w:val="28"/>
        </w:rPr>
        <w:t xml:space="preserve">4)</w:t>
      </w:r>
      <w:r>
        <w:rPr>
          <w:sz w:val="26"/>
          <w:szCs w:val="28"/>
        </w:rPr>
        <w:t xml:space="preserve"> решений об отнесении объектов контроля к соответствующей категории риска;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sz w:val="26"/>
          <w:szCs w:val="28"/>
        </w:rPr>
        <w:t xml:space="preserve">5)</w:t>
      </w:r>
      <w:r>
        <w:rPr>
          <w:sz w:val="26"/>
          <w:szCs w:val="28"/>
        </w:rPr>
        <w:t xml:space="preserve"> решений об отказе в проведении обязательных профилактических визитов по заявлениям контролируемых лиц;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sz w:val="26"/>
          <w:szCs w:val="28"/>
        </w:rPr>
        <w:t xml:space="preserve">6)</w:t>
      </w:r>
      <w:r>
        <w:rPr>
          <w:sz w:val="26"/>
          <w:szCs w:val="28"/>
        </w:rPr>
        <w:t xml:space="preserve"> иных решений, принимаемых контрольными (надзорными) органами</w:t>
      </w:r>
      <w:r>
        <w:rPr>
          <w:sz w:val="26"/>
          <w:szCs w:val="28"/>
        </w:rPr>
        <w:t xml:space="preserve">            </w:t>
      </w:r>
      <w:r>
        <w:rPr>
          <w:sz w:val="26"/>
          <w:szCs w:val="28"/>
        </w:rPr>
        <w:t xml:space="preserve"> по итогам профилактических и (или) контрольных (надзорных) мероприятий, предусмотренных настоящим Федеральным законом, в отношении контролируемых лиц или объектов контроля.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</w:t>
      </w:r>
      <w:r>
        <w:rPr>
          <w:color w:val="00000A"/>
          <w:sz w:val="26"/>
          <w:szCs w:val="28"/>
        </w:rPr>
        <w:t xml:space="preserve">3</w:t>
      </w:r>
      <w:r>
        <w:rPr>
          <w:color w:val="00000A"/>
          <w:sz w:val="26"/>
          <w:szCs w:val="28"/>
        </w:rPr>
        <w:t xml:space="preserve">. </w:t>
      </w:r>
      <w:r>
        <w:rPr>
          <w:color w:val="00000A"/>
          <w:sz w:val="26"/>
          <w:szCs w:val="28"/>
        </w:rPr>
        <w:t xml:space="preserve">Жалоба подается контролируемым лицом в контрольный орган</w:t>
      </w:r>
      <w:r>
        <w:rPr>
          <w:color w:val="00000A"/>
          <w:sz w:val="26"/>
          <w:szCs w:val="28"/>
        </w:rPr>
        <w:t xml:space="preserve">                    </w:t>
      </w:r>
      <w:r>
        <w:rPr>
          <w:color w:val="00000A"/>
          <w:sz w:val="26"/>
          <w:szCs w:val="28"/>
        </w:rPr>
        <w:t xml:space="preserve"> в электронном виде с использованием Единого портала государственных</w:t>
      </w:r>
      <w:r>
        <w:rPr>
          <w:color w:val="00000A"/>
          <w:sz w:val="26"/>
          <w:szCs w:val="28"/>
        </w:rPr>
        <w:t xml:space="preserve">                   </w:t>
      </w:r>
      <w:r>
        <w:rPr>
          <w:color w:val="00000A"/>
          <w:sz w:val="26"/>
          <w:szCs w:val="28"/>
        </w:rPr>
        <w:t xml:space="preserve">  и муниципальных услуг (функций), за исключением случая, предусмотренного частью 1.1 статьи 40 Федерального закона </w:t>
      </w:r>
      <w:r>
        <w:rPr>
          <w:rFonts w:cs="Segoe UI Symbol" w:eastAsia="Segoe UI Symbol"/>
          <w:color w:val="00000A"/>
          <w:sz w:val="26"/>
          <w:szCs w:val="28"/>
        </w:rPr>
        <w:t xml:space="preserve">№</w:t>
      </w:r>
      <w:r>
        <w:rPr>
          <w:color w:val="00000A"/>
          <w:sz w:val="26"/>
          <w:szCs w:val="28"/>
        </w:rPr>
        <w:t xml:space="preserve"> 248-ФЗ.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.4</w:t>
      </w:r>
      <w:r>
        <w:rPr>
          <w:color w:val="00000A"/>
          <w:sz w:val="26"/>
          <w:szCs w:val="28"/>
        </w:rPr>
        <w:t xml:space="preserve">. </w:t>
      </w:r>
      <w:r>
        <w:rPr>
          <w:color w:val="00000A"/>
          <w:sz w:val="26"/>
          <w:szCs w:val="28"/>
        </w:rPr>
        <w:t xml:space="preserve">Жалоба, содержащая сведения и документы, составляющие государственную или охраняемую законом тайну, подается в соответствии</w:t>
      </w:r>
      <w:r>
        <w:rPr>
          <w:color w:val="00000A"/>
          <w:sz w:val="26"/>
          <w:szCs w:val="28"/>
        </w:rPr>
        <w:t xml:space="preserve">                    </w:t>
      </w:r>
      <w:r>
        <w:rPr>
          <w:color w:val="00000A"/>
          <w:sz w:val="26"/>
          <w:szCs w:val="28"/>
        </w:rPr>
        <w:t xml:space="preserve"> с пунктом 1.1. части 1 статьи  40 Федерального закона </w:t>
      </w:r>
      <w:r>
        <w:rPr>
          <w:rFonts w:cs="Segoe UI Symbol" w:eastAsia="Segoe UI Symbol"/>
          <w:color w:val="00000A"/>
          <w:sz w:val="26"/>
          <w:szCs w:val="28"/>
        </w:rPr>
        <w:t xml:space="preserve">№</w:t>
      </w:r>
      <w:r>
        <w:rPr>
          <w:color w:val="00000A"/>
          <w:sz w:val="26"/>
          <w:szCs w:val="28"/>
        </w:rPr>
        <w:t xml:space="preserve"> 248-ФЗ.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sz w:val="26"/>
          <w:szCs w:val="28"/>
        </w:rPr>
        <w:t xml:space="preserve">7</w:t>
      </w:r>
      <w:r>
        <w:rPr>
          <w:sz w:val="26"/>
          <w:szCs w:val="28"/>
        </w:rPr>
        <w:t xml:space="preserve">.</w:t>
      </w:r>
      <w:r>
        <w:rPr>
          <w:sz w:val="26"/>
          <w:szCs w:val="28"/>
        </w:rPr>
        <w:t xml:space="preserve">5</w:t>
      </w:r>
      <w:r>
        <w:rPr>
          <w:sz w:val="26"/>
          <w:szCs w:val="28"/>
        </w:rPr>
        <w:t xml:space="preserve">. Жалоба, поданная в электронном виде, должна быть подписана</w:t>
      </w:r>
      <w:r>
        <w:rPr>
          <w:sz w:val="26"/>
          <w:szCs w:val="28"/>
        </w:rPr>
        <w:t xml:space="preserve">                            </w:t>
      </w:r>
      <w:r>
        <w:rPr>
          <w:sz w:val="26"/>
          <w:szCs w:val="28"/>
        </w:rPr>
        <w:t xml:space="preserve">в соответствии с требованиями части 1 статьи 40 Федерального закона 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№ 248-ФЗ.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</w:t>
      </w:r>
      <w:r>
        <w:rPr>
          <w:color w:val="00000A"/>
          <w:sz w:val="26"/>
          <w:szCs w:val="28"/>
        </w:rPr>
        <w:t xml:space="preserve">6</w:t>
      </w:r>
      <w:r>
        <w:rPr>
          <w:color w:val="00000A"/>
          <w:sz w:val="26"/>
          <w:szCs w:val="28"/>
        </w:rPr>
        <w:t xml:space="preserve">. Материалы, прикладываемые к жалобе, в том числе фото</w:t>
      </w:r>
      <w:r>
        <w:rPr>
          <w:color w:val="00000A"/>
          <w:sz w:val="26"/>
          <w:szCs w:val="28"/>
        </w:rPr>
        <w:t xml:space="preserve"> </w:t>
      </w:r>
      <w:r>
        <w:rPr>
          <w:color w:val="00000A"/>
          <w:sz w:val="26"/>
          <w:szCs w:val="28"/>
        </w:rPr>
        <w:t xml:space="preserve">- </w:t>
      </w:r>
      <w:r>
        <w:rPr>
          <w:color w:val="00000A"/>
          <w:sz w:val="26"/>
          <w:szCs w:val="28"/>
        </w:rPr>
        <w:t xml:space="preserve">и видеоматериалы, представляются контролируемым лицом в электронном виде.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</w:t>
      </w: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 Жалоба на решение контрольного органа, действий (бездействия) его должностных лиц рассматривается руководителем контрольного органа.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</w:t>
      </w:r>
      <w:r>
        <w:rPr>
          <w:color w:val="00000A"/>
          <w:sz w:val="26"/>
          <w:szCs w:val="28"/>
        </w:rPr>
        <w:t xml:space="preserve">8</w:t>
      </w:r>
      <w:r>
        <w:rPr>
          <w:color w:val="00000A"/>
          <w:sz w:val="26"/>
          <w:szCs w:val="28"/>
        </w:rPr>
        <w:t xml:space="preserve">. Жалоба может быть подана в течение тридцати календарных дней</w:t>
      </w:r>
      <w:r>
        <w:rPr>
          <w:color w:val="00000A"/>
          <w:sz w:val="26"/>
          <w:szCs w:val="28"/>
        </w:rPr>
        <w:t xml:space="preserve">                </w:t>
      </w:r>
      <w:r>
        <w:rPr>
          <w:color w:val="00000A"/>
          <w:sz w:val="26"/>
          <w:szCs w:val="28"/>
        </w:rPr>
        <w:t xml:space="preserve"> со дня, когда контролируемое лицо узнало или должно было</w:t>
      </w:r>
      <w:r>
        <w:rPr>
          <w:color w:val="00000A"/>
          <w:sz w:val="26"/>
          <w:szCs w:val="28"/>
        </w:rPr>
        <w:t xml:space="preserve"> узнать</w:t>
      </w:r>
      <w:r>
        <w:rPr>
          <w:color w:val="00000A"/>
          <w:sz w:val="26"/>
          <w:szCs w:val="28"/>
        </w:rPr>
        <w:t xml:space="preserve">  </w:t>
      </w:r>
      <w:r>
        <w:rPr>
          <w:color w:val="00000A"/>
          <w:sz w:val="26"/>
          <w:szCs w:val="28"/>
        </w:rPr>
        <w:t xml:space="preserve">о нарушении своих прав.</w:t>
      </w:r>
      <w:r>
        <w:rPr>
          <w:color w:val="00000A"/>
          <w:sz w:val="26"/>
          <w:szCs w:val="28"/>
        </w:rPr>
        <w:t xml:space="preserve"> Жалоба на предписание контрольного органа может быть подана в течение десяти рабочих дней с момента получения </w:t>
      </w:r>
      <w:r>
        <w:rPr>
          <w:color w:val="00000A"/>
          <w:sz w:val="26"/>
          <w:szCs w:val="28"/>
        </w:rPr>
        <w:t xml:space="preserve">контролируемым лицом предписания.</w:t>
      </w:r>
      <w:r>
        <w:rPr>
          <w:color w:val="00000A"/>
          <w:sz w:val="26"/>
          <w:szCs w:val="28"/>
        </w:rPr>
        <w:t xml:space="preserve">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.9</w:t>
      </w:r>
      <w:r>
        <w:rPr>
          <w:color w:val="00000A"/>
          <w:sz w:val="26"/>
          <w:szCs w:val="28"/>
        </w:rPr>
        <w:t xml:space="preserve">. В случае пропуска по уважительной причине срока подачи жалобы указанный срок по ходатайству контролируемого лица, подающего жалобу, может быть восстановлен контрольным органом.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.1</w:t>
      </w:r>
      <w:r>
        <w:rPr>
          <w:color w:val="00000A"/>
          <w:sz w:val="26"/>
          <w:szCs w:val="28"/>
        </w:rPr>
        <w:t xml:space="preserve">0</w:t>
      </w:r>
      <w:r>
        <w:rPr>
          <w:color w:val="00000A"/>
          <w:sz w:val="26"/>
          <w:szCs w:val="28"/>
        </w:rPr>
        <w:t xml:space="preserve">. Контролируемое 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.1</w:t>
      </w:r>
      <w:r>
        <w:rPr>
          <w:color w:val="00000A"/>
          <w:sz w:val="26"/>
          <w:szCs w:val="28"/>
        </w:rPr>
        <w:t xml:space="preserve">1</w:t>
      </w:r>
      <w:r>
        <w:rPr>
          <w:color w:val="00000A"/>
          <w:sz w:val="26"/>
          <w:szCs w:val="28"/>
        </w:rPr>
        <w:t xml:space="preserve">. Жалоба может содержать ходатайство о приостановлении исполнения обжалуемого решения контрольного органа. При наличии </w:t>
      </w:r>
      <w:r>
        <w:rPr>
          <w:sz w:val="26"/>
          <w:szCs w:val="28"/>
        </w:rPr>
        <w:t xml:space="preserve">указанного в настоящем пункте ходатайства руководитель контрольного органа не позднее 2 рабочих дней</w:t>
      </w:r>
      <w:r>
        <w:rPr>
          <w:color w:val="00000A"/>
          <w:sz w:val="26"/>
          <w:szCs w:val="28"/>
        </w:rPr>
        <w:t xml:space="preserve"> принимает одно из решений, предусмотренных частью 10 статьи 40 Федерального закона № 28-ФЗ.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.12</w:t>
      </w:r>
      <w:r>
        <w:rPr>
          <w:color w:val="00000A"/>
          <w:sz w:val="26"/>
          <w:szCs w:val="28"/>
        </w:rPr>
        <w:t xml:space="preserve">. В срок не позднее пяти рабочих дней </w:t>
      </w:r>
      <w:r>
        <w:rPr>
          <w:sz w:val="26"/>
          <w:szCs w:val="28"/>
        </w:rPr>
        <w:t xml:space="preserve">со дня получения жалобы контролируемый орган отказывает в рассмотрении жалобы в случаях, установленных частью 1 статьи 42 Федерального закона № 248-ФЗ.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.13</w:t>
      </w:r>
      <w:r>
        <w:rPr>
          <w:color w:val="00000A"/>
          <w:sz w:val="26"/>
          <w:szCs w:val="28"/>
        </w:rPr>
        <w:t xml:space="preserve">. </w:t>
      </w:r>
      <w:r>
        <w:rPr>
          <w:color w:val="00000A"/>
          <w:sz w:val="26"/>
          <w:szCs w:val="28"/>
        </w:rPr>
        <w:t xml:space="preserve">Срок информирования и направления контролируемому лицу решения, принятого контрольным органом составляет один рабочий день в соответствии </w:t>
      </w:r>
      <w:r>
        <w:rPr>
          <w:sz w:val="26"/>
          <w:szCs w:val="28"/>
        </w:rPr>
        <w:t xml:space="preserve">с данным Положением</w:t>
      </w:r>
      <w:r>
        <w:rPr>
          <w:color w:val="00000A"/>
          <w:sz w:val="26"/>
          <w:szCs w:val="28"/>
        </w:rPr>
        <w:t xml:space="preserve">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.1</w:t>
      </w:r>
      <w:r>
        <w:rPr>
          <w:color w:val="00000A"/>
          <w:sz w:val="26"/>
          <w:szCs w:val="28"/>
        </w:rPr>
        <w:t xml:space="preserve">4</w:t>
      </w:r>
      <w:r>
        <w:rPr>
          <w:color w:val="00000A"/>
          <w:sz w:val="26"/>
          <w:szCs w:val="28"/>
        </w:rPr>
        <w:t xml:space="preserve">. Форма и содержание жалобы</w:t>
      </w:r>
      <w:r>
        <w:rPr>
          <w:color w:val="00000A"/>
          <w:sz w:val="26"/>
          <w:szCs w:val="28"/>
        </w:rPr>
        <w:t xml:space="preserve"> установлены частью 1 статьи 41 Федерального закона </w:t>
      </w:r>
      <w:r>
        <w:rPr>
          <w:rFonts w:cs="Segoe UI Symbol" w:eastAsia="Segoe UI Symbol"/>
          <w:color w:val="00000A"/>
          <w:sz w:val="26"/>
          <w:szCs w:val="28"/>
        </w:rPr>
        <w:t xml:space="preserve">№</w:t>
      </w:r>
      <w:r>
        <w:rPr>
          <w:color w:val="00000A"/>
          <w:sz w:val="26"/>
          <w:szCs w:val="28"/>
        </w:rPr>
        <w:t xml:space="preserve"> 248-ФЗ.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.1</w:t>
      </w:r>
      <w:r>
        <w:rPr>
          <w:color w:val="00000A"/>
          <w:sz w:val="26"/>
          <w:szCs w:val="28"/>
        </w:rPr>
        <w:t xml:space="preserve">5</w:t>
      </w:r>
      <w:r>
        <w:rPr>
          <w:color w:val="00000A"/>
          <w:sz w:val="26"/>
          <w:szCs w:val="28"/>
        </w:rPr>
        <w:t xml:space="preserve">. Жалоба не должна содержать нецензурные либо оскорбительные выражения, угрозы жизни, здоровью и имуществу должностных лиц контрольного органа либо членов их семе</w:t>
      </w:r>
      <w:r>
        <w:rPr>
          <w:sz w:val="26"/>
          <w:szCs w:val="28"/>
        </w:rPr>
        <w:t xml:space="preserve">й. Срок отказа в рассмотрении жалобы 5 рабочих дней со дня получения жалобы.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.1</w:t>
      </w:r>
      <w:r>
        <w:rPr>
          <w:color w:val="00000A"/>
          <w:sz w:val="26"/>
          <w:szCs w:val="28"/>
        </w:rPr>
        <w:t xml:space="preserve">6</w:t>
      </w:r>
      <w:r>
        <w:rPr>
          <w:color w:val="00000A"/>
          <w:sz w:val="26"/>
          <w:szCs w:val="28"/>
        </w:rPr>
        <w:t xml:space="preserve">. При рассмотрении жалобы контрольный орган использует подсистему досудебного обжалования контрольной (надзорной) деятельности</w:t>
      </w:r>
      <w:r>
        <w:rPr>
          <w:color w:val="00000A"/>
          <w:sz w:val="26"/>
          <w:szCs w:val="28"/>
        </w:rPr>
        <w:t xml:space="preserve">  </w:t>
      </w:r>
      <w:r>
        <w:rPr>
          <w:color w:val="00000A"/>
          <w:sz w:val="26"/>
          <w:szCs w:val="28"/>
        </w:rPr>
        <w:t xml:space="preserve"> в соответствии с Правилами ведения информационно</w:t>
      </w:r>
      <w:r>
        <w:rPr>
          <w:color w:val="00000A"/>
          <w:sz w:val="26"/>
          <w:szCs w:val="28"/>
        </w:rPr>
        <w:t xml:space="preserve">й системы досудебного обжалования контрольной (надзорной) деятельности, утвержденными Правительством РФ, за исключением случаев, когда рассмотрение жалобы связано со сведениями и документами, составляющими государственную или иную охраняемую законом тайну.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.1</w:t>
      </w: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 Срок рассмотрения руководителем контрольного органа жалобы составляет 15 рабочих дней со дня ее регистрации.</w:t>
      </w:r>
      <w:r>
        <w:rPr>
          <w:color w:val="FF3333"/>
          <w:sz w:val="26"/>
          <w:szCs w:val="28"/>
        </w:rPr>
        <w:t xml:space="preserve"> </w:t>
      </w:r>
      <w:r>
        <w:rPr>
          <w:sz w:val="26"/>
          <w:szCs w:val="28"/>
        </w:rPr>
        <w:t xml:space="preserve">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.1</w:t>
      </w:r>
      <w:r>
        <w:rPr>
          <w:color w:val="00000A"/>
          <w:sz w:val="26"/>
          <w:szCs w:val="28"/>
        </w:rPr>
        <w:t xml:space="preserve">8</w:t>
      </w:r>
      <w:r>
        <w:rPr>
          <w:color w:val="00000A"/>
          <w:sz w:val="26"/>
          <w:szCs w:val="28"/>
        </w:rPr>
        <w:t xml:space="preserve">. Контрольный орган вправе запросить у контролируемого лица, подавшего жалобу, дополнительную информацию и док</w:t>
      </w:r>
      <w:bookmarkStart w:id="5" w:name="_GoBack"/>
      <w:r>
        <w:rPr>
          <w:sz w:val="26"/>
        </w:rPr>
      </w:r>
      <w:bookmarkEnd w:id="5"/>
      <w:r>
        <w:rPr>
          <w:color w:val="00000A"/>
          <w:sz w:val="26"/>
          <w:szCs w:val="28"/>
        </w:rPr>
        <w:t xml:space="preserve">ументы, относящиеся</w:t>
      </w:r>
      <w:r>
        <w:rPr>
          <w:color w:val="00000A"/>
          <w:sz w:val="26"/>
          <w:szCs w:val="28"/>
        </w:rPr>
        <w:t xml:space="preserve"> к предмету жалобы.</w:t>
      </w:r>
      <w:r>
        <w:rPr>
          <w:color w:val="00000A"/>
          <w:sz w:val="26"/>
          <w:szCs w:val="28"/>
        </w:rPr>
        <w:t xml:space="preserve"> Контролируемое лицо вправе представить указанную информацию и документы в течение пяти рабочих дней с момента направления запроса. Течение срока рассмотрения жалобы приостанавливается с момента направления запроса о представлении дополнительной информации</w:t>
      </w:r>
      <w:r>
        <w:rPr>
          <w:color w:val="00000A"/>
          <w:sz w:val="26"/>
          <w:szCs w:val="28"/>
        </w:rPr>
        <w:t xml:space="preserve"> </w:t>
      </w:r>
      <w:r>
        <w:rPr>
          <w:color w:val="00000A"/>
          <w:sz w:val="26"/>
          <w:szCs w:val="28"/>
        </w:rPr>
        <w:t xml:space="preserve">и документов, относящихся к предмету жалобы, до момента получения</w:t>
      </w:r>
      <w:r>
        <w:rPr>
          <w:color w:val="00000A"/>
          <w:sz w:val="26"/>
          <w:szCs w:val="28"/>
        </w:rPr>
        <w:t xml:space="preserve"> </w:t>
      </w:r>
      <w:r>
        <w:rPr>
          <w:color w:val="00000A"/>
          <w:sz w:val="26"/>
          <w:szCs w:val="28"/>
        </w:rPr>
        <w:t xml:space="preserve">их уполномоченным органом, но не более чем на пять рабочих дней с момента направления запроса. Неполучение от контролируемого лица дополнительной информации и документов, относящихся к предмету жалобы, не является </w:t>
      </w:r>
      <w:r>
        <w:rPr>
          <w:color w:val="00000A"/>
          <w:sz w:val="26"/>
          <w:szCs w:val="28"/>
        </w:rPr>
        <w:t xml:space="preserve">основанием для отказа в рассмотрении жалобы.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.19</w:t>
      </w:r>
      <w:r>
        <w:rPr>
          <w:color w:val="00000A"/>
          <w:sz w:val="26"/>
          <w:szCs w:val="28"/>
        </w:rPr>
        <w:t xml:space="preserve">. Не допускается запрашивать у контролируемого лица, подавшего жалобу, информацию и документы, которые находятся в распоряжени</w:t>
      </w:r>
      <w:r>
        <w:rPr>
          <w:color w:val="00000A"/>
          <w:sz w:val="26"/>
          <w:szCs w:val="28"/>
        </w:rPr>
        <w:t xml:space="preserve">и государственных органов, органов местного самоуправления либо подведомственным им организаций. Лицо, подавшее жалобу, до принятия итогового решения по жалобе вправе по своему усмотрению представить дополнительные материалы, относящиеся к предмету жалобы.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.2</w:t>
      </w:r>
      <w:r>
        <w:rPr>
          <w:color w:val="00000A"/>
          <w:sz w:val="26"/>
          <w:szCs w:val="28"/>
        </w:rPr>
        <w:t xml:space="preserve">0</w:t>
      </w:r>
      <w:r>
        <w:rPr>
          <w:color w:val="00000A"/>
          <w:sz w:val="26"/>
          <w:szCs w:val="28"/>
        </w:rPr>
        <w:t xml:space="preserve">. Обязанность доказывания законности и обоснованности принятого решения и (или) совершенного действия (бездействия) возлагается</w:t>
      </w:r>
      <w:r>
        <w:rPr>
          <w:color w:val="00000A"/>
          <w:sz w:val="26"/>
          <w:szCs w:val="28"/>
        </w:rPr>
        <w:t xml:space="preserve">                              </w:t>
      </w:r>
      <w:r>
        <w:rPr>
          <w:color w:val="00000A"/>
          <w:sz w:val="26"/>
          <w:szCs w:val="28"/>
        </w:rPr>
        <w:t xml:space="preserve"> на контрольный орган.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.2</w:t>
      </w:r>
      <w:r>
        <w:rPr>
          <w:color w:val="00000A"/>
          <w:sz w:val="26"/>
          <w:szCs w:val="28"/>
        </w:rPr>
        <w:t xml:space="preserve">1</w:t>
      </w:r>
      <w:r>
        <w:rPr>
          <w:color w:val="00000A"/>
          <w:sz w:val="26"/>
          <w:szCs w:val="28"/>
        </w:rPr>
        <w:t xml:space="preserve">. По итогам рассмотрения жалобы руководитель (заместитель руководителя) контрольного органа принимает одно из решений, предусмотренных частью 6 статьи 43 Федерального закона № 248-ФЗ. 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rPr>
          <w:sz w:val="26"/>
        </w:rPr>
      </w:pPr>
      <w:r>
        <w:rPr>
          <w:color w:val="00000A"/>
          <w:sz w:val="26"/>
          <w:szCs w:val="28"/>
        </w:rPr>
        <w:t xml:space="preserve">7</w:t>
      </w:r>
      <w:r>
        <w:rPr>
          <w:color w:val="00000A"/>
          <w:sz w:val="26"/>
          <w:szCs w:val="28"/>
        </w:rPr>
        <w:t xml:space="preserve">.2</w:t>
      </w:r>
      <w:r>
        <w:rPr>
          <w:color w:val="00000A"/>
          <w:sz w:val="26"/>
          <w:szCs w:val="28"/>
        </w:rPr>
        <w:t xml:space="preserve">2</w:t>
      </w:r>
      <w:r>
        <w:rPr>
          <w:color w:val="00000A"/>
          <w:sz w:val="26"/>
          <w:szCs w:val="28"/>
        </w:rPr>
        <w:t xml:space="preserve">. Решение контрольного </w:t>
      </w:r>
      <w:r>
        <w:rPr>
          <w:color w:val="00000A"/>
          <w:sz w:val="26"/>
          <w:szCs w:val="28"/>
        </w:rPr>
        <w:t xml:space="preserve">органа, содержащее обоснование принятого решения, срок и порядок его исполнения, размещается в личном кабинете контролируемого лица на Едином портале государственных и муниципальных услуг (функций) в срок не позднее одного рабочего дня со дня его принятия.</w:t>
      </w:r>
      <w:r>
        <w:rPr>
          <w:sz w:val="26"/>
        </w:rPr>
      </w:r>
      <w:r/>
    </w:p>
    <w:p>
      <w:pPr>
        <w:pStyle w:val="1027"/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 w:eastAsia="Calibri"/>
          <w:sz w:val="26"/>
          <w:szCs w:val="28"/>
        </w:rPr>
      </w:pPr>
      <w:r>
        <w:rPr>
          <w:rFonts w:ascii="Times New Roman" w:hAnsi="Times New Roman" w:eastAsia="Calibri"/>
          <w:sz w:val="26"/>
          <w:szCs w:val="28"/>
        </w:rPr>
      </w:r>
      <w:r>
        <w:rPr>
          <w:sz w:val="26"/>
        </w:rPr>
      </w:r>
      <w:r/>
    </w:p>
    <w:p>
      <w:pPr>
        <w:pStyle w:val="1027"/>
        <w:ind w:left="0" w:firstLine="0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/>
          <w:color w:val="000000"/>
          <w:sz w:val="26"/>
          <w:szCs w:val="28"/>
        </w:rPr>
      </w:pPr>
      <w:r>
        <w:rPr>
          <w:rFonts w:ascii="Times New Roman" w:hAnsi="Times New Roman"/>
          <w:color w:val="000000"/>
          <w:sz w:val="26"/>
          <w:szCs w:val="28"/>
        </w:rPr>
      </w:r>
      <w:r>
        <w:rPr>
          <w:sz w:val="26"/>
        </w:rPr>
      </w:r>
      <w:r/>
    </w:p>
    <w:p>
      <w:pPr>
        <w:pStyle w:val="1027"/>
        <w:ind w:left="0" w:firstLine="709"/>
        <w:jc w:val="both"/>
        <w:spacing w:lineRule="auto" w:line="240" w:after="0"/>
        <w:tabs>
          <w:tab w:val="left" w:pos="6048" w:leader="none"/>
        </w:tabs>
        <w:rPr>
          <w:rFonts w:ascii="Times New Roman" w:hAnsi="Times New Roman"/>
          <w:color w:val="000000"/>
          <w:sz w:val="26"/>
          <w:szCs w:val="28"/>
          <w:highlight w:val="none"/>
        </w:rPr>
      </w:pPr>
      <w:r>
        <w:rPr>
          <w:rFonts w:ascii="Times New Roman" w:hAnsi="Times New Roman"/>
          <w:color w:val="000000"/>
          <w:sz w:val="26"/>
          <w:szCs w:val="28"/>
        </w:rPr>
        <w:tab/>
      </w:r>
      <w:r/>
    </w:p>
    <w:p>
      <w:pPr>
        <w:pStyle w:val="1027"/>
        <w:ind w:left="0" w:firstLine="709"/>
        <w:jc w:val="both"/>
        <w:spacing w:lineRule="auto" w:line="240" w:after="0"/>
        <w:tabs>
          <w:tab w:val="left" w:pos="6048" w:leader="none"/>
        </w:tabs>
        <w:rPr>
          <w:rFonts w:ascii="Times New Roman" w:hAnsi="Times New Roman"/>
          <w:color w:val="000000"/>
          <w:sz w:val="26"/>
          <w:szCs w:val="28"/>
        </w:rPr>
      </w:pPr>
      <w:r>
        <w:rPr>
          <w:rFonts w:ascii="Times New Roman" w:hAnsi="Times New Roman"/>
          <w:color w:val="000000"/>
          <w:sz w:val="26"/>
          <w:szCs w:val="28"/>
        </w:rPr>
      </w:r>
      <w:r>
        <w:rPr>
          <w:rFonts w:ascii="Times New Roman" w:hAnsi="Times New Roman"/>
          <w:color w:val="000000"/>
          <w:sz w:val="26"/>
          <w:szCs w:val="28"/>
        </w:rPr>
      </w:r>
      <w:r/>
    </w:p>
    <w:p>
      <w:pPr>
        <w:pStyle w:val="1027"/>
        <w:ind w:left="0" w:firstLine="709"/>
        <w:jc w:val="both"/>
        <w:spacing w:lineRule="auto" w:line="240" w:after="0"/>
        <w:tabs>
          <w:tab w:val="left" w:pos="6048" w:leader="none"/>
        </w:tabs>
        <w:rPr>
          <w:rFonts w:ascii="Times New Roman" w:hAnsi="Times New Roman"/>
          <w:color w:val="000000"/>
          <w:sz w:val="26"/>
          <w:szCs w:val="28"/>
        </w:rPr>
      </w:pPr>
      <w:r>
        <w:rPr>
          <w:rFonts w:ascii="Times New Roman" w:hAnsi="Times New Roman"/>
          <w:color w:val="000000"/>
          <w:sz w:val="26"/>
          <w:szCs w:val="28"/>
        </w:rPr>
      </w:r>
      <w:r>
        <w:rPr>
          <w:rFonts w:ascii="Times New Roman" w:hAnsi="Times New Roman"/>
          <w:color w:val="000000"/>
          <w:sz w:val="26"/>
          <w:szCs w:val="28"/>
        </w:rPr>
      </w:r>
      <w:r/>
    </w:p>
    <w:p>
      <w:pPr>
        <w:pStyle w:val="1027"/>
        <w:ind w:left="0" w:firstLine="709"/>
        <w:jc w:val="both"/>
        <w:spacing w:lineRule="auto" w:line="240" w:after="0"/>
        <w:tabs>
          <w:tab w:val="left" w:pos="6048" w:leader="none"/>
        </w:tabs>
        <w:rPr>
          <w:rFonts w:ascii="Times New Roman" w:hAnsi="Times New Roman"/>
          <w:color w:val="000000"/>
          <w:sz w:val="26"/>
          <w:szCs w:val="28"/>
        </w:rPr>
      </w:pPr>
      <w:r>
        <w:rPr>
          <w:rFonts w:ascii="Times New Roman" w:hAnsi="Times New Roman"/>
          <w:color w:val="000000"/>
          <w:sz w:val="26"/>
          <w:szCs w:val="28"/>
          <w:highlight w:val="none"/>
        </w:rPr>
      </w:r>
      <w:r>
        <w:rPr>
          <w:rFonts w:ascii="Times New Roman" w:hAnsi="Times New Roman"/>
          <w:color w:val="000000"/>
          <w:sz w:val="26"/>
          <w:szCs w:val="28"/>
          <w:highlight w:val="none"/>
        </w:rPr>
      </w:r>
      <w:r/>
    </w:p>
    <w:p>
      <w:pPr>
        <w:pStyle w:val="1027"/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/>
          <w:color w:val="000000"/>
          <w:sz w:val="26"/>
          <w:szCs w:val="28"/>
        </w:rPr>
      </w:pPr>
      <w:r>
        <w:rPr>
          <w:rFonts w:ascii="Times New Roman" w:hAnsi="Times New Roman"/>
          <w:color w:val="000000"/>
          <w:sz w:val="26"/>
          <w:szCs w:val="28"/>
        </w:rPr>
      </w:r>
      <w:r>
        <w:rPr>
          <w:sz w:val="26"/>
        </w:rPr>
      </w:r>
      <w:r/>
    </w:p>
    <w:tbl>
      <w:tblPr>
        <w:tblStyle w:val="783"/>
        <w:tblW w:w="0" w:type="auto"/>
        <w:tblLayout w:type="fixed"/>
        <w:tblLook w:val="04A0" w:firstRow="1" w:lastRow="0" w:firstColumn="1" w:lastColumn="0" w:noHBand="0" w:noVBand="1"/>
      </w:tblPr>
      <w:tblGrid>
        <w:gridCol w:w="4643"/>
        <w:gridCol w:w="5210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4643" w:type="dxa"/>
            <w:textDirection w:val="lrTb"/>
            <w:noWrap w:val="false"/>
          </w:tcPr>
          <w:p>
            <w:pPr>
              <w:pStyle w:val="1027"/>
              <w:jc w:val="left"/>
              <w:spacing w:lineRule="auto" w:line="240" w:after="0"/>
              <w:tabs>
                <w:tab w:val="left" w:pos="7392" w:leader="none"/>
              </w:tabs>
              <w:rPr>
                <w:sz w:val="26"/>
              </w:rPr>
            </w:pPr>
            <w:r>
              <w:rPr>
                <w:sz w:val="26"/>
              </w:rPr>
            </w:r>
            <w:r>
              <w:rPr>
                <w:sz w:val="2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210" w:type="dxa"/>
            <w:textDirection w:val="lrTb"/>
            <w:noWrap w:val="false"/>
          </w:tcPr>
          <w:p>
            <w:pPr>
              <w:pStyle w:val="1027"/>
              <w:ind w:left="0" w:right="0" w:firstLine="0"/>
              <w:jc w:val="center"/>
              <w:spacing w:lineRule="auto" w:line="240" w:after="0"/>
              <w:tabs>
                <w:tab w:val="left" w:pos="7392" w:leader="none"/>
              </w:tabs>
              <w:rPr>
                <w:rFonts w:ascii="Times New Roman" w:hAnsi="Times New Roman"/>
                <w:color w:val="000000"/>
              </w:rPr>
            </w:pPr>
            <w:r>
              <w:rPr>
                <w:sz w:val="26"/>
              </w:rPr>
            </w:r>
            <w:r>
              <w:rPr>
                <w:rFonts w:ascii="Times New Roman" w:hAnsi="Times New Roman"/>
                <w:b/>
                <w:color w:val="000000"/>
                <w:sz w:val="26"/>
                <w:szCs w:val="28"/>
              </w:rPr>
              <w:t xml:space="preserve">П</w:t>
            </w:r>
            <w:r>
              <w:rPr>
                <w:rFonts w:ascii="Times New Roman" w:hAnsi="Times New Roman"/>
                <w:b/>
                <w:color w:val="000000"/>
                <w:sz w:val="26"/>
                <w:szCs w:val="28"/>
              </w:rPr>
              <w:t xml:space="preserve">риложение</w:t>
            </w:r>
            <w:r>
              <w:rPr>
                <w:rFonts w:ascii="Times New Roman" w:hAnsi="Times New Roman"/>
                <w:b/>
                <w:color w:val="000000"/>
                <w:sz w:val="26"/>
                <w:szCs w:val="28"/>
              </w:rPr>
              <w:t xml:space="preserve">                                                       </w:t>
            </w:r>
            <w:r>
              <w:rPr>
                <w:rFonts w:ascii="Times New Roman" w:hAnsi="Times New Roman"/>
                <w:b/>
                <w:color w:val="000000"/>
                <w:sz w:val="26"/>
                <w:szCs w:val="28"/>
              </w:rPr>
              <w:t xml:space="preserve"> к Положению о </w:t>
            </w:r>
            <w:r>
              <w:rPr>
                <w:rFonts w:ascii="Times New Roman" w:hAnsi="Times New Roman"/>
                <w:b/>
                <w:color w:val="000000"/>
                <w:sz w:val="26"/>
                <w:szCs w:val="28"/>
              </w:rPr>
              <w:t xml:space="preserve">муниципальном</w:t>
            </w:r>
            <w:r>
              <w:rPr>
                <w:rFonts w:ascii="Times New Roman" w:hAnsi="Times New Roman"/>
                <w:color w:val="000000"/>
                <w:sz w:val="26"/>
                <w:szCs w:val="28"/>
              </w:rPr>
            </w:r>
            <w:r/>
          </w:p>
          <w:p>
            <w:pPr>
              <w:pStyle w:val="1025"/>
              <w:ind w:left="0" w:firstLine="0"/>
              <w:jc w:val="center"/>
              <w:spacing w:lineRule="auto" w:line="240"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8"/>
              </w:rPr>
              <w:t xml:space="preserve">жилищном контроле </w:t>
            </w:r>
            <w:bookmarkStart w:id="6" w:name="__DdeLink__596_3589291344"/>
            <w:r>
              <w:rPr>
                <w:sz w:val="26"/>
              </w:rPr>
            </w:r>
            <w:bookmarkEnd w:id="6"/>
            <w:r>
              <w:rPr>
                <w:rFonts w:ascii="Times New Roman" w:hAnsi="Times New Roman"/>
                <w:b/>
                <w:color w:val="000000"/>
                <w:sz w:val="26"/>
                <w:szCs w:val="28"/>
              </w:rPr>
              <w:t xml:space="preserve">на территории</w:t>
            </w:r>
            <w:r>
              <w:rPr>
                <w:rFonts w:ascii="Times New Roman" w:hAnsi="Times New Roman"/>
                <w:b/>
                <w:color w:val="000000"/>
                <w:sz w:val="26"/>
                <w:szCs w:val="28"/>
              </w:rPr>
            </w:r>
            <w:r/>
          </w:p>
          <w:p>
            <w:pPr>
              <w:pStyle w:val="1025"/>
              <w:ind w:left="0" w:firstLine="0"/>
              <w:jc w:val="center"/>
              <w:spacing w:lineRule="auto" w:line="240" w:after="0"/>
            </w:pPr>
            <w:r>
              <w:rPr>
                <w:rFonts w:ascii="Times New Roman" w:hAnsi="Times New Roman"/>
                <w:b/>
                <w:color w:val="000000"/>
                <w:sz w:val="26"/>
                <w:szCs w:val="28"/>
              </w:rPr>
              <w:t xml:space="preserve">Новооскольского муниципального </w:t>
            </w:r>
            <w:r>
              <w:rPr>
                <w:rFonts w:ascii="Times New Roman" w:hAnsi="Times New Roman"/>
                <w:b/>
                <w:color w:val="000000"/>
                <w:sz w:val="26"/>
                <w:szCs w:val="28"/>
              </w:rPr>
              <w:t xml:space="preserve">округа</w:t>
            </w:r>
            <w:bookmarkStart w:id="7" w:name="__DdeLink__596_35892913441"/>
            <w:r>
              <w:rPr>
                <w:sz w:val="26"/>
              </w:rPr>
            </w:r>
            <w:bookmarkStart w:id="8" w:name="Par381"/>
            <w:r>
              <w:rPr>
                <w:sz w:val="26"/>
              </w:rPr>
            </w:r>
            <w:bookmarkEnd w:id="7"/>
            <w:r>
              <w:rPr>
                <w:sz w:val="26"/>
              </w:rPr>
            </w:r>
            <w:bookmarkEnd w:id="8"/>
            <w:r>
              <w:rPr>
                <w:rFonts w:ascii="Times New Roman" w:hAnsi="Times New Roman"/>
                <w:b/>
                <w:color w:val="000000"/>
                <w:sz w:val="26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6"/>
                <w:szCs w:val="28"/>
              </w:rPr>
              <w:t xml:space="preserve">Белгородской области</w:t>
            </w:r>
            <w:r>
              <w:rPr>
                <w:sz w:val="26"/>
                <w:szCs w:val="28"/>
              </w:rPr>
            </w:r>
            <w:r/>
          </w:p>
          <w:p>
            <w:pPr>
              <w:pStyle w:val="1027"/>
              <w:jc w:val="left"/>
              <w:spacing w:lineRule="auto" w:line="240" w:after="0"/>
              <w:tabs>
                <w:tab w:val="left" w:pos="7392" w:leader="none"/>
              </w:tabs>
              <w:rPr>
                <w:sz w:val="26"/>
              </w:rPr>
            </w:pPr>
            <w:r>
              <w:rPr>
                <w:sz w:val="26"/>
              </w:rPr>
            </w:r>
            <w:r>
              <w:rPr>
                <w:sz w:val="26"/>
              </w:rPr>
            </w:r>
            <w:r/>
          </w:p>
        </w:tc>
      </w:tr>
    </w:tbl>
    <w:p>
      <w:pPr>
        <w:pStyle w:val="751"/>
        <w:ind w:right="195" w:firstLine="0"/>
        <w:jc w:val="center"/>
        <w:spacing w:lineRule="auto" w:line="240" w:before="295"/>
        <w:rPr>
          <w:rFonts w:ascii="Times New Roman" w:hAnsi="Times New Roman" w:cs="Times New Roman"/>
          <w:b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 xml:space="preserve">Перечень индикаторов риска нарушения обязательных требований по муниципальному жилищному контролю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297"/>
        <w:tabs>
          <w:tab w:val="left" w:pos="1924" w:leader="none"/>
        </w:tabs>
        <w:rPr>
          <w:sz w:val="26"/>
        </w:rPr>
      </w:pPr>
      <w:r>
        <w:rPr>
          <w:color w:val="000000"/>
          <w:sz w:val="26"/>
          <w:szCs w:val="28"/>
        </w:rPr>
        <w:t xml:space="preserve">1. </w:t>
      </w:r>
      <w:r>
        <w:rPr>
          <w:sz w:val="26"/>
        </w:rPr>
        <w:t xml:space="preserve">Наличие у органа муниципального контроля сведений о принятии арбитражным судом </w:t>
      </w:r>
      <w:r>
        <w:rPr>
          <w:sz w:val="26"/>
        </w:rPr>
        <w:t xml:space="preserve">Российской Федерации искового заявления (исковых заявлений) о взыскании задолженности по договору (договорам) энергоснабжения (купли-продажи, поставки электрической энергии (мощности), теплоснабжения и (или) горячего водоснабжения, холодного водоснабжения,</w:t>
      </w:r>
      <w:r>
        <w:rPr>
          <w:sz w:val="26"/>
        </w:rPr>
        <w:t xml:space="preserve"> </w:t>
      </w:r>
      <w:r>
        <w:rPr>
          <w:sz w:val="26"/>
        </w:rPr>
        <w:t xml:space="preserve">водоотведения,</w:t>
      </w:r>
      <w:r>
        <w:rPr>
          <w:sz w:val="26"/>
        </w:rPr>
        <w:t xml:space="preserve"> </w:t>
      </w:r>
      <w:r>
        <w:rPr>
          <w:sz w:val="26"/>
        </w:rPr>
        <w:t xml:space="preserve">поставки</w:t>
      </w:r>
      <w:r>
        <w:rPr>
          <w:sz w:val="26"/>
        </w:rPr>
        <w:t xml:space="preserve"> </w:t>
      </w:r>
      <w:r>
        <w:rPr>
          <w:sz w:val="26"/>
        </w:rPr>
        <w:t xml:space="preserve">газа</w:t>
      </w:r>
      <w:r>
        <w:rPr>
          <w:sz w:val="26"/>
        </w:rPr>
        <w:t xml:space="preserve"> </w:t>
      </w:r>
      <w:r>
        <w:rPr>
          <w:sz w:val="26"/>
        </w:rPr>
        <w:t xml:space="preserve">(в</w:t>
      </w:r>
      <w:r>
        <w:rPr>
          <w:sz w:val="26"/>
        </w:rPr>
        <w:t xml:space="preserve"> </w:t>
      </w:r>
      <w:r>
        <w:rPr>
          <w:sz w:val="26"/>
        </w:rPr>
        <w:t xml:space="preserve">том</w:t>
      </w:r>
      <w:r>
        <w:rPr>
          <w:sz w:val="26"/>
        </w:rPr>
        <w:t xml:space="preserve"> </w:t>
      </w:r>
      <w:r>
        <w:rPr>
          <w:sz w:val="26"/>
        </w:rPr>
        <w:t xml:space="preserve">числе</w:t>
      </w:r>
      <w:r>
        <w:rPr>
          <w:sz w:val="26"/>
        </w:rPr>
        <w:t xml:space="preserve"> </w:t>
      </w:r>
      <w:r>
        <w:rPr>
          <w:sz w:val="26"/>
        </w:rPr>
        <w:t xml:space="preserve">поставки</w:t>
      </w:r>
      <w:r>
        <w:rPr>
          <w:sz w:val="26"/>
        </w:rPr>
        <w:t xml:space="preserve"> </w:t>
      </w:r>
      <w:r>
        <w:rPr>
          <w:sz w:val="26"/>
        </w:rPr>
        <w:t xml:space="preserve">бытового газа в баллонах) в целях обеспечения предоставления собственникам</w:t>
      </w:r>
      <w:r>
        <w:rPr>
          <w:sz w:val="26"/>
        </w:rPr>
        <w:t xml:space="preserve"> </w:t>
      </w:r>
      <w:r>
        <w:rPr>
          <w:sz w:val="26"/>
        </w:rPr>
        <w:t xml:space="preserve">и пользователям помещений в многоквартир</w:t>
      </w:r>
      <w:r>
        <w:rPr>
          <w:sz w:val="26"/>
        </w:rPr>
        <w:t xml:space="preserve">ном доме коммунальной услуги соответствующего вида и приобретения коммунальных ресурсов, потребляемых при содержании общего имущества в многоквартирном доме, договору (договорам) на оказание услуг по обращению с твердыми коммунальными отходами, общая сумма</w:t>
      </w:r>
      <w:r>
        <w:rPr>
          <w:sz w:val="26"/>
        </w:rPr>
        <w:t xml:space="preserve">,</w:t>
      </w:r>
      <w:r>
        <w:rPr>
          <w:sz w:val="26"/>
        </w:rPr>
        <w:t xml:space="preserve"> которой превышает триста тысяч рублей, образовавшейся в течение двенадцати месяцев до дня принятия решения о проведении и выборе вида внепланового контрольного (надзорного) мероприятия.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5"/>
        <w:tabs>
          <w:tab w:val="left" w:pos="1873" w:leader="none"/>
        </w:tabs>
        <w:rPr>
          <w:sz w:val="26"/>
        </w:rPr>
      </w:pPr>
      <w:r>
        <w:rPr>
          <w:sz w:val="26"/>
        </w:rPr>
        <w:t xml:space="preserve">2. Н</w:t>
      </w:r>
      <w:r>
        <w:rPr>
          <w:sz w:val="26"/>
        </w:rPr>
        <w:t xml:space="preserve">аличие у органа муниципального контроля сведений о начислении платы за коммунальную услугу по отоплению исходя из норматива потребления, утвержденного уполномоченным органом государственной власти Белгородской области, более трех расчетных периодов подряд.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5"/>
        <w:tabs>
          <w:tab w:val="left" w:pos="1873" w:leader="none"/>
        </w:tabs>
        <w:rPr>
          <w:sz w:val="26"/>
        </w:rPr>
      </w:pPr>
      <w:r>
        <w:rPr>
          <w:sz w:val="26"/>
        </w:rPr>
        <w:t xml:space="preserve">3. </w:t>
      </w:r>
      <w:r>
        <w:rPr>
          <w:sz w:val="26"/>
        </w:rPr>
        <w:t xml:space="preserve">Выявление</w:t>
      </w:r>
      <w:r>
        <w:rPr>
          <w:sz w:val="26"/>
        </w:rPr>
        <w:t xml:space="preserve">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течение</w:t>
      </w:r>
      <w:r>
        <w:rPr>
          <w:sz w:val="26"/>
        </w:rPr>
        <w:t xml:space="preserve"> </w:t>
      </w:r>
      <w:r>
        <w:rPr>
          <w:sz w:val="26"/>
        </w:rPr>
        <w:t xml:space="preserve">трех</w:t>
      </w:r>
      <w:r>
        <w:rPr>
          <w:sz w:val="26"/>
        </w:rPr>
        <w:t xml:space="preserve"> </w:t>
      </w:r>
      <w:r>
        <w:rPr>
          <w:sz w:val="26"/>
        </w:rPr>
        <w:t xml:space="preserve">месяц</w:t>
      </w:r>
      <w:r>
        <w:rPr>
          <w:sz w:val="26"/>
        </w:rPr>
        <w:t xml:space="preserve">ев более пяти фактов несоответствия свед</w:t>
      </w:r>
      <w:r>
        <w:rPr>
          <w:sz w:val="26"/>
        </w:rPr>
        <w:t xml:space="preserve">ен</w:t>
      </w:r>
      <w:r>
        <w:rPr>
          <w:sz w:val="26"/>
        </w:rPr>
        <w:t xml:space="preserve">ий (информации), полученных от гражданина или организации, являющихся собственниками помещений в многоквартирном доме, гражданина, являющегося пользователем помещени</w:t>
      </w:r>
      <w:r>
        <w:rPr>
          <w:sz w:val="26"/>
        </w:rPr>
        <w:t xml:space="preserve">я в многоквартирном доме, информации от органов государственной власти, органов местного самоуправления, из средств массовой информации и информации, размещённой контролируемым лицом в государственной информационной системе жилищно-коммунального хозяйства.</w:t>
      </w:r>
      <w:r>
        <w:rPr>
          <w:sz w:val="26"/>
        </w:rPr>
      </w:r>
      <w:r/>
    </w:p>
    <w:p>
      <w:pPr>
        <w:ind w:firstLine="709"/>
        <w:jc w:val="both"/>
        <w:spacing w:lineRule="auto" w:line="240" w:after="0" w:before="3"/>
        <w:tabs>
          <w:tab w:val="left" w:pos="1857" w:leader="none"/>
        </w:tabs>
        <w:rPr>
          <w:sz w:val="26"/>
        </w:rPr>
      </w:pPr>
      <w:r>
        <w:rPr>
          <w:sz w:val="26"/>
        </w:rPr>
        <w:t xml:space="preserve">4.</w:t>
      </w:r>
      <w:r>
        <w:rPr>
          <w:sz w:val="26"/>
        </w:rPr>
        <w:t xml:space="preserve"> </w:t>
      </w:r>
      <w:r>
        <w:rPr>
          <w:sz w:val="26"/>
        </w:rPr>
        <w:t xml:space="preserve">Неоднократные</w:t>
      </w:r>
      <w:r>
        <w:rPr>
          <w:sz w:val="26"/>
        </w:rPr>
        <w:t xml:space="preserve"> </w:t>
      </w:r>
      <w:r>
        <w:rPr>
          <w:sz w:val="26"/>
        </w:rPr>
        <w:t xml:space="preserve">(два</w:t>
      </w:r>
      <w:r>
        <w:rPr>
          <w:sz w:val="26"/>
        </w:rPr>
        <w:t xml:space="preserve"> </w:t>
      </w:r>
      <w:r>
        <w:rPr>
          <w:sz w:val="26"/>
        </w:rPr>
        <w:t xml:space="preserve">и</w:t>
      </w:r>
      <w:r>
        <w:rPr>
          <w:sz w:val="26"/>
        </w:rPr>
        <w:t xml:space="preserve"> </w:t>
      </w:r>
      <w:r>
        <w:rPr>
          <w:sz w:val="26"/>
        </w:rPr>
        <w:t xml:space="preserve">более)</w:t>
      </w:r>
      <w:r>
        <w:rPr>
          <w:sz w:val="26"/>
        </w:rPr>
        <w:t xml:space="preserve"> </w:t>
      </w:r>
      <w:r>
        <w:rPr>
          <w:sz w:val="26"/>
        </w:rPr>
        <w:t xml:space="preserve">случаи</w:t>
      </w:r>
      <w:r>
        <w:rPr>
          <w:sz w:val="26"/>
        </w:rPr>
        <w:t xml:space="preserve"> </w:t>
      </w:r>
      <w:r>
        <w:rPr>
          <w:sz w:val="26"/>
        </w:rPr>
        <w:t xml:space="preserve">аварий,</w:t>
      </w:r>
      <w:r>
        <w:rPr>
          <w:sz w:val="26"/>
        </w:rPr>
        <w:t xml:space="preserve"> </w:t>
      </w:r>
      <w:r>
        <w:rPr>
          <w:sz w:val="26"/>
        </w:rPr>
        <w:t xml:space="preserve">произошедших</w:t>
      </w:r>
      <w:r>
        <w:rPr>
          <w:sz w:val="26"/>
        </w:rPr>
        <w:t xml:space="preserve"> </w:t>
      </w:r>
      <w:r>
        <w:rPr>
          <w:sz w:val="26"/>
        </w:rPr>
        <w:t xml:space="preserve">на</w:t>
      </w:r>
      <w:r>
        <w:rPr>
          <w:sz w:val="26"/>
        </w:rPr>
        <w:t xml:space="preserve"> </w:t>
      </w:r>
      <w:r>
        <w:rPr>
          <w:sz w:val="26"/>
        </w:rPr>
        <w:t xml:space="preserve">одном </w:t>
      </w:r>
      <w:r>
        <w:rPr>
          <w:sz w:val="26"/>
        </w:rPr>
        <w:t xml:space="preserve">и том же объекте муниципального жилищного контроля, в течение трех месяцев подряд.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Поступление в орган муниципального жилищного контроля обращений гражданина или организации, являющихся собственниками помещений </w:t>
      </w:r>
      <w:r>
        <w:rPr>
          <w:rFonts w:ascii="Times New Roman" w:hAnsi="Times New Roman"/>
          <w:color w:val="000000"/>
          <w:sz w:val="26"/>
          <w:szCs w:val="28"/>
        </w:rPr>
        <w:t xml:space="preserve">                       </w:t>
      </w:r>
      <w:r>
        <w:rPr>
          <w:rFonts w:ascii="Times New Roman" w:hAnsi="Times New Roman"/>
          <w:color w:val="000000"/>
          <w:sz w:val="26"/>
          <w:szCs w:val="28"/>
        </w:rPr>
        <w:t xml:space="preserve">в многоквартирном доме, в котором есть жилые помещения муниципального жилищного фонда, граждан, являющихся пользователями жилых помещений муниципального жилищного фонда в многоквартирном доме, информации </w:t>
      </w:r>
      <w:r>
        <w:rPr>
          <w:rFonts w:ascii="Times New Roman" w:hAnsi="Times New Roman"/>
          <w:color w:val="000000"/>
          <w:sz w:val="26"/>
          <w:szCs w:val="28"/>
        </w:rPr>
        <w:t xml:space="preserve">                </w:t>
      </w:r>
      <w:r>
        <w:rPr>
          <w:rFonts w:ascii="Times New Roman" w:hAnsi="Times New Roman"/>
          <w:color w:val="000000"/>
          <w:sz w:val="26"/>
          <w:szCs w:val="28"/>
        </w:rPr>
        <w:t xml:space="preserve">от органов государственной власти, органов местного самоуправления, </w:t>
      </w:r>
      <w:r>
        <w:rPr>
          <w:rFonts w:ascii="Times New Roman" w:hAnsi="Times New Roman"/>
          <w:color w:val="000000"/>
          <w:sz w:val="26"/>
          <w:szCs w:val="28"/>
        </w:rPr>
        <w:t xml:space="preserve">из средств массовой информации о наличии в деятельности контролируемого лица хотя бы одного отклонения от следующих обязательных требований к: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а) порядку осуществления перевода жилого помещения муниципального жилищного фонда в нежилое помещение; 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б) порядку осуществления перепланировки и (или) переустройства жилых помещений муниципального жилищного фонда в многоквартирном доме;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в) предоставлению коммунальных услуг пользователям жилых помещений муниципального жилищного фонда в многоквартирных домах</w:t>
      </w:r>
      <w:r>
        <w:rPr>
          <w:rFonts w:ascii="Times New Roman" w:hAnsi="Times New Roman"/>
          <w:color w:val="000000"/>
          <w:sz w:val="26"/>
          <w:szCs w:val="28"/>
        </w:rPr>
        <w:t xml:space="preserve"> </w:t>
      </w:r>
      <w:r>
        <w:rPr>
          <w:rFonts w:ascii="Times New Roman" w:hAnsi="Times New Roman"/>
          <w:color w:val="000000"/>
          <w:sz w:val="26"/>
          <w:szCs w:val="28"/>
        </w:rPr>
        <w:t xml:space="preserve">и жилых домов;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г) обеспечению доступности для инвалидов жилых помещений муниципального жилищного фонда;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д)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фонда.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5</w:t>
      </w:r>
      <w:r>
        <w:rPr>
          <w:rFonts w:ascii="Times New Roman" w:hAnsi="Times New Roman"/>
          <w:color w:val="000000"/>
          <w:sz w:val="26"/>
          <w:szCs w:val="28"/>
        </w:rPr>
        <w:t xml:space="preserve">. Поступление в орган муниципального жилищного контроля обращения гражданина или организации, являющихся собственниками помещений </w:t>
      </w:r>
      <w:r>
        <w:rPr>
          <w:rFonts w:ascii="Times New Roman" w:hAnsi="Times New Roman"/>
          <w:color w:val="000000"/>
          <w:sz w:val="26"/>
          <w:szCs w:val="28"/>
        </w:rPr>
        <w:t xml:space="preserve">                       </w:t>
      </w:r>
      <w:r>
        <w:rPr>
          <w:rFonts w:ascii="Times New Roman" w:hAnsi="Times New Roman"/>
          <w:color w:val="000000"/>
          <w:sz w:val="26"/>
          <w:szCs w:val="28"/>
        </w:rPr>
        <w:t xml:space="preserve">в многоквартирном доме, в котором есть жилые помещения муниципального </w:t>
      </w:r>
      <w:r>
        <w:rPr>
          <w:rFonts w:ascii="Times New Roman" w:hAnsi="Times New Roman"/>
          <w:color w:val="000000"/>
          <w:sz w:val="26"/>
          <w:szCs w:val="28"/>
        </w:rPr>
        <w:t xml:space="preserve">жилищного фонда, гражданина, являющегося пользователем жилого помещения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</w:t>
      </w:r>
      <w:r>
        <w:rPr>
          <w:rFonts w:ascii="Times New Roman" w:hAnsi="Times New Roman"/>
          <w:color w:val="000000"/>
          <w:sz w:val="26"/>
          <w:szCs w:val="28"/>
        </w:rPr>
        <w:t xml:space="preserve">в отношении муниципального жилищного фонда, обязательных требований, установленных частью 1 статьи 20 Жилищного кодекса Российской Федерации, за исключением обращений, указанных в настоя</w:t>
      </w:r>
      <w:r>
        <w:rPr>
          <w:rFonts w:ascii="Times New Roman" w:hAnsi="Times New Roman"/>
          <w:color w:val="000000"/>
          <w:sz w:val="26"/>
          <w:szCs w:val="28"/>
        </w:rPr>
        <w:t xml:space="preserve">щем Приложении</w:t>
      </w:r>
      <w:r>
        <w:rPr>
          <w:rFonts w:ascii="Times New Roman" w:hAnsi="Times New Roman"/>
          <w:color w:val="000000"/>
          <w:sz w:val="26"/>
          <w:szCs w:val="28"/>
        </w:rPr>
        <w:t xml:space="preserve">, </w:t>
      </w:r>
      <w:r>
        <w:rPr>
          <w:rFonts w:ascii="Times New Roman" w:hAnsi="Times New Roman"/>
          <w:color w:val="000000"/>
          <w:sz w:val="26"/>
          <w:szCs w:val="28"/>
        </w:rPr>
        <w:t xml:space="preserve">и обращений, послуживших основанием для проведения внепланового контрольного (надзорного) мероприятия в соответствии с частью 12 статьи 66 Федерального закона от 31 июля 2020 № 248-ФЗ «О государственном контроле (надзоре) и м</w:t>
      </w:r>
      <w:r>
        <w:rPr>
          <w:rFonts w:ascii="Times New Roman" w:hAnsi="Times New Roman"/>
          <w:color w:val="000000"/>
          <w:sz w:val="26"/>
          <w:szCs w:val="28"/>
        </w:rPr>
        <w:t xml:space="preserve">униципальном контроле в Российской Федерации», в случае если в течение года до поступления данного обращения, информации контролируемому лицу органом государственного жилищного надзора, органом муниципального жилищного контроля объявлялись предостережения</w:t>
      </w:r>
      <w:r>
        <w:rPr>
          <w:rFonts w:ascii="Times New Roman" w:hAnsi="Times New Roman"/>
          <w:color w:val="000000"/>
          <w:sz w:val="26"/>
          <w:szCs w:val="28"/>
        </w:rPr>
        <w:t xml:space="preserve"> о недопустимости нарушения аналогичных обязательных требований.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6"/>
          <w:szCs w:val="28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6</w:t>
      </w:r>
      <w:r>
        <w:rPr>
          <w:rFonts w:ascii="Times New Roman" w:hAnsi="Times New Roman"/>
          <w:color w:val="000000"/>
          <w:sz w:val="26"/>
          <w:szCs w:val="28"/>
        </w:rPr>
        <w:t xml:space="preserve">.</w:t>
      </w:r>
      <w:r>
        <w:rPr>
          <w:rFonts w:cs="Times New Roman"/>
          <w:color w:val="000000"/>
          <w:sz w:val="26"/>
          <w:szCs w:val="28"/>
        </w:rPr>
        <w:t xml:space="preserve"> </w:t>
      </w:r>
      <w:r>
        <w:rPr>
          <w:rFonts w:ascii="Times New Roman" w:hAnsi="Times New Roman"/>
          <w:color w:val="000000"/>
          <w:sz w:val="26"/>
          <w:szCs w:val="28"/>
        </w:rPr>
        <w:t xml:space="preserve">Трехкратный и более рост количества обращений за единицу времени (месяц, квартал) в сравнении с предшествующим аналогичным периодом </w:t>
      </w:r>
      <w:r>
        <w:rPr>
          <w:rFonts w:ascii="Times New Roman" w:hAnsi="Times New Roman"/>
          <w:color w:val="000000"/>
          <w:sz w:val="26"/>
          <w:szCs w:val="28"/>
        </w:rPr>
        <w:t xml:space="preserve">и (или) с аналогичным периодом предшествующего календарного года, поступивших в адрес органа государственного жилищного надзора, органа муниципального ж</w:t>
      </w:r>
      <w:r>
        <w:rPr>
          <w:rFonts w:ascii="Times New Roman" w:hAnsi="Times New Roman"/>
          <w:color w:val="000000"/>
          <w:sz w:val="26"/>
          <w:szCs w:val="28"/>
        </w:rPr>
        <w:t xml:space="preserve">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</w:t>
      </w:r>
      <w:r>
        <w:rPr>
          <w:rFonts w:ascii="Times New Roman" w:hAnsi="Times New Roman"/>
          <w:color w:val="000000"/>
          <w:sz w:val="26"/>
          <w:szCs w:val="28"/>
        </w:rPr>
        <w:t xml:space="preserve">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«Интернет», государственных информационных систем о фактах нарушений контролируемыми лицами обязательных </w:t>
      </w:r>
      <w:r>
        <w:rPr>
          <w:rFonts w:ascii="Times New Roman" w:hAnsi="Times New Roman"/>
          <w:color w:val="000000"/>
          <w:sz w:val="26"/>
          <w:szCs w:val="28"/>
        </w:rPr>
        <w:t xml:space="preserve">требований, установленных частью 1 статьи 20 Жилищного кодекса Российской Федерации.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7</w:t>
      </w:r>
      <w:r>
        <w:rPr>
          <w:rFonts w:ascii="Times New Roman" w:hAnsi="Times New Roman"/>
          <w:color w:val="000000"/>
          <w:sz w:val="26"/>
          <w:szCs w:val="28"/>
        </w:rPr>
        <w:t xml:space="preserve">. Поступление в орган муниципального </w:t>
      </w:r>
      <w:r>
        <w:rPr>
          <w:rFonts w:ascii="Times New Roman" w:hAnsi="Times New Roman"/>
          <w:color w:val="000000"/>
          <w:sz w:val="26"/>
          <w:szCs w:val="28"/>
        </w:rPr>
        <w:t xml:space="preserve">жилищного контроля в течение трёх месяцев подряд двух и более протоколов общего собрания собственников помещений в многоквартирном доме, в котором есть жилые помещения муниципального жилищного фонда, содержащих решения по аналогичным вопросам повестки дня.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sz w:val="26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8</w:t>
      </w:r>
      <w:r>
        <w:rPr>
          <w:rFonts w:ascii="Times New Roman" w:hAnsi="Times New Roman"/>
          <w:color w:val="000000"/>
          <w:sz w:val="26"/>
          <w:szCs w:val="28"/>
        </w:rPr>
        <w:t xml:space="preserve">. Выявление в течение трех месяцев более пяти фактов несоответствия сведений (информации), полученных от гражданина или организации, являющихся собственниками помещений в многоквартирном доме</w:t>
      </w:r>
      <w:bookmarkStart w:id="9" w:name="_Hlk79571629"/>
      <w:r>
        <w:rPr>
          <w:rFonts w:ascii="Times New Roman" w:hAnsi="Times New Roman"/>
          <w:color w:val="000000"/>
          <w:sz w:val="26"/>
          <w:szCs w:val="28"/>
        </w:rPr>
        <w:t xml:space="preserve">, в котором есть жилые помещения муниципального жилищного фонда, </w:t>
      </w:r>
      <w:bookmarkEnd w:id="9"/>
      <w:r>
        <w:rPr>
          <w:rFonts w:ascii="Times New Roman" w:hAnsi="Times New Roman"/>
          <w:color w:val="000000"/>
          <w:sz w:val="26"/>
          <w:szCs w:val="28"/>
        </w:rPr>
        <w:t xml:space="preserve">гражданина, являющегося пользователем жилого помещения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</w:t>
      </w:r>
      <w:r>
        <w:rPr>
          <w:rFonts w:ascii="Times New Roman" w:hAnsi="Times New Roman"/>
          <w:color w:val="000000"/>
          <w:sz w:val="26"/>
          <w:szCs w:val="28"/>
        </w:rPr>
        <w:t xml:space="preserve"> </w:t>
      </w:r>
      <w:r>
        <w:rPr>
          <w:rFonts w:ascii="Times New Roman" w:hAnsi="Times New Roman"/>
          <w:color w:val="000000"/>
          <w:sz w:val="26"/>
          <w:szCs w:val="28"/>
        </w:rPr>
        <w:t xml:space="preserve">и информации, размещённой контролируемым лицом в государственной информационной системе жилищно-коммунального хозяйства.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6"/>
          <w:szCs w:val="28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9</w:t>
      </w:r>
      <w:r>
        <w:rPr>
          <w:rFonts w:ascii="Times New Roman" w:hAnsi="Times New Roman"/>
          <w:color w:val="000000"/>
          <w:sz w:val="26"/>
          <w:szCs w:val="28"/>
        </w:rPr>
        <w:t xml:space="preserve">. Неоднократные (два и более) случаи аварий, произошедшие на одном </w:t>
      </w:r>
      <w:r>
        <w:rPr>
          <w:rFonts w:ascii="Times New Roman" w:hAnsi="Times New Roman"/>
          <w:color w:val="000000"/>
          <w:sz w:val="26"/>
          <w:szCs w:val="28"/>
        </w:rPr>
        <w:t xml:space="preserve">  </w:t>
      </w:r>
      <w:r>
        <w:rPr>
          <w:rFonts w:ascii="Times New Roman" w:hAnsi="Times New Roman"/>
          <w:color w:val="000000"/>
          <w:sz w:val="26"/>
          <w:szCs w:val="28"/>
        </w:rPr>
        <w:t xml:space="preserve">и том же объекте муниципального жилищного контроля, в течение трех месяцев подряд.</w:t>
      </w:r>
      <w:r>
        <w:rPr>
          <w:sz w:val="26"/>
        </w:rPr>
      </w:r>
      <w:r/>
    </w:p>
    <w:p>
      <w:pPr>
        <w:pStyle w:val="1025"/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6"/>
          <w:szCs w:val="28"/>
        </w:rPr>
      </w:pPr>
      <w:r>
        <w:rPr>
          <w:rFonts w:ascii="Times New Roman" w:hAnsi="Times New Roman"/>
          <w:color w:val="000000"/>
          <w:sz w:val="26"/>
          <w:szCs w:val="28"/>
        </w:rPr>
        <w:t xml:space="preserve">10</w:t>
      </w:r>
      <w:r>
        <w:rPr>
          <w:rFonts w:ascii="Times New Roman" w:hAnsi="Times New Roman"/>
          <w:iCs/>
          <w:color w:val="000000"/>
          <w:sz w:val="26"/>
          <w:szCs w:val="28"/>
        </w:rPr>
        <w:t xml:space="preserve">. </w:t>
      </w:r>
      <w:r>
        <w:rPr>
          <w:rFonts w:ascii="Times New Roman" w:hAnsi="Times New Roman"/>
          <w:color w:val="000000"/>
          <w:sz w:val="26"/>
          <w:szCs w:val="28"/>
        </w:rPr>
        <w:t xml:space="preserve">Отсутстви</w:t>
      </w:r>
      <w:r>
        <w:rPr>
          <w:rFonts w:ascii="Times New Roman" w:hAnsi="Times New Roman"/>
          <w:color w:val="000000"/>
          <w:sz w:val="26"/>
          <w:szCs w:val="28"/>
        </w:rPr>
        <w:t xml:space="preserve">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установленными в соответствии</w:t>
      </w:r>
      <w:r>
        <w:rPr>
          <w:rFonts w:ascii="Times New Roman" w:hAnsi="Times New Roman"/>
          <w:color w:val="000000"/>
          <w:sz w:val="26"/>
          <w:szCs w:val="28"/>
        </w:rPr>
        <w:t xml:space="preserve"> </w:t>
      </w:r>
      <w:r>
        <w:rPr>
          <w:rFonts w:ascii="Times New Roman" w:hAnsi="Times New Roman"/>
          <w:color w:val="000000"/>
          <w:sz w:val="26"/>
          <w:szCs w:val="28"/>
        </w:rPr>
        <w:t xml:space="preserve">с частью 5 статьи 165 </w:t>
      </w:r>
      <w:r>
        <w:rPr>
          <w:rFonts w:ascii="Times New Roman" w:hAnsi="Times New Roman"/>
          <w:color w:val="000000"/>
          <w:sz w:val="26"/>
          <w:szCs w:val="28"/>
        </w:rPr>
        <w:t xml:space="preserve">Жилищ</w:t>
      </w:r>
      <w:r>
        <w:rPr>
          <w:rFonts w:ascii="Times New Roman" w:hAnsi="Times New Roman"/>
          <w:color w:val="000000"/>
          <w:sz w:val="26"/>
          <w:szCs w:val="28"/>
        </w:rPr>
        <w:t xml:space="preserve">ного кодекса Российской Федерации.</w:t>
      </w:r>
      <w:r>
        <w:rPr>
          <w:sz w:val="26"/>
        </w:rPr>
      </w:r>
      <w:r/>
    </w:p>
    <w:sectPr>
      <w:headerReference w:type="default" r:id="rId11"/>
      <w:headerReference w:type="even" r:id="rId12"/>
      <w:headerReference w:type="first" r:id="rId13"/>
      <w:footnotePr/>
      <w:endnotePr/>
      <w:type w:val="nextPage"/>
      <w:pgSz w:w="11906" w:h="16838" w:orient="portrait"/>
      <w:pgMar w:top="1134" w:right="567" w:bottom="680" w:left="1701" w:header="573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 Symbol">
    <w:panose1 w:val="020B0502040504020204"/>
  </w:font>
  <w:font w:name="Bookman Old Style">
    <w:panose1 w:val="02060603050605020204"/>
  </w:font>
  <w:font w:name="Tahoma">
    <w:panose1 w:val="020B06040305040402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PT Astra Serif">
    <w:panose1 w:val="020A060304050502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4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251159731"/>
      <w:docPartObj>
        <w:docPartGallery w:val="Page Numbers (Top of Page)"/>
        <w:docPartUnique w:val="true"/>
      </w:docPartObj>
      <w:rPr/>
    </w:sdtPr>
    <w:sdtContent>
      <w:p>
        <w:pPr>
          <w:pStyle w:val="1024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ind w:left="139"/>
      <w:jc w:val="center"/>
      <w:spacing w:lineRule="auto" w:line="240" w:after="0"/>
      <w:rPr>
        <w:b/>
      </w:rPr>
    </w:pPr>
    <w:r>
      <w:rPr>
        <w:b/>
      </w:rPr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4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</w:r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837" w:hanging="707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81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707"/>
      </w:pPr>
      <w:rPr>
        <w:rFonts w:hint="default"/>
        <w:lang w:val="ru-RU" w:bidi="ar-SA" w:eastAsia="en-U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498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837" w:hanging="498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814" w:hanging="498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498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498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498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498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498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498"/>
      </w:pPr>
      <w:rPr>
        <w:rFonts w:hint="default"/>
        <w:lang w:val="ru-RU" w:bidi="ar-SA" w:eastAsia="en-US"/>
      </w:rPr>
    </w:lvl>
  </w:abstractNum>
  <w:abstractNum w:abstractNumId="2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pStyle w:val="747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bullet"/>
      <w:isLgl w:val="false"/>
      <w:suff w:val="tab"/>
      <w:lvlText w:val="•"/>
      <w:lvlJc w:val="left"/>
      <w:pPr>
        <w:ind w:left="2814" w:hanging="491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491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491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491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491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491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491"/>
      </w:pPr>
      <w:rPr>
        <w:rFonts w:hint="default"/>
        <w:lang w:val="ru-RU" w:bidi="ar-SA" w:eastAsia="en-U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837" w:hanging="707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81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707"/>
      </w:pPr>
      <w:rPr>
        <w:rFonts w:hint="default"/>
        <w:lang w:val="ru-RU" w:bidi="ar-SA" w:eastAsia="en-U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267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3097" w:hanging="707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393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477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560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64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728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811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956" w:hanging="707"/>
      </w:pPr>
      <w:rPr>
        <w:rFonts w:hint="default"/>
        <w:lang w:val="ru-RU" w:bidi="ar-SA" w:eastAsia="en-U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267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3097" w:hanging="707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393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477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560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64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728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811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956" w:hanging="707"/>
      </w:pPr>
      <w:rPr>
        <w:rFonts w:hint="default"/>
        <w:lang w:val="ru-RU" w:bidi="ar-SA" w:eastAsia="en-U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267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3097" w:hanging="707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393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477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560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64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728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811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956" w:hanging="707"/>
      </w:pPr>
      <w:rPr>
        <w:rFonts w:hint="default"/>
        <w:lang w:val="ru-RU" w:bidi="ar-SA" w:eastAsia="en-U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bullet"/>
      <w:isLgl w:val="false"/>
      <w:suff w:val="tab"/>
      <w:lvlText w:val="•"/>
      <w:lvlJc w:val="left"/>
      <w:pPr>
        <w:ind w:left="2814" w:hanging="861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861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861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861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861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861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861"/>
      </w:pPr>
      <w:rPr>
        <w:rFonts w:hint="default"/>
        <w:lang w:val="ru-RU" w:bidi="ar-SA" w:eastAsia="en-U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0"/>
      </w:pPr>
      <w:rPr>
        <w:rFonts w:cs="Times New Roman" w:eastAsia="Times New Roman"/>
        <w:b w:val="false"/>
        <w:bCs w:val="false"/>
        <w:i w:val="false"/>
        <w:iCs w:val="false"/>
        <w:caps w:val="false"/>
        <w:smallCaps w:val="false"/>
        <w:strike w:val="false"/>
        <w:color w:val="000000"/>
        <w:spacing w:val="0"/>
        <w:sz w:val="28"/>
        <w:szCs w:val="28"/>
        <w:u w:val="none"/>
        <w:lang w:val="ru-RU" w:bidi="ru-RU" w:eastAsia="ru-RU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863" w:hanging="304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2737" w:hanging="304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3614" w:hanging="304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4491" w:hanging="304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5368" w:hanging="304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6245" w:hanging="304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7122" w:hanging="304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999" w:hanging="304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876" w:hanging="304"/>
      </w:pPr>
      <w:rPr>
        <w:rFonts w:hint="default"/>
        <w:lang w:val="ru-RU" w:bidi="ar-SA" w:eastAsia="en-U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405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837" w:hanging="405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814" w:hanging="405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405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405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405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405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405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405"/>
      </w:pPr>
      <w:rPr>
        <w:rFonts w:hint="default"/>
        <w:lang w:val="ru-RU" w:bidi="ar-SA" w:eastAsia="en-U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bullet"/>
      <w:isLgl w:val="false"/>
      <w:suff w:val="tab"/>
      <w:lvlText w:val="•"/>
      <w:lvlJc w:val="left"/>
      <w:pPr>
        <w:ind w:left="2814" w:hanging="545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545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545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545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545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545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545"/>
      </w:pPr>
      <w:rPr>
        <w:rFonts w:hint="default"/>
        <w:lang w:val="ru-RU" w:bidi="ar-SA" w:eastAsia="en-U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837" w:hanging="707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81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707"/>
      </w:pPr>
      <w:rPr>
        <w:rFonts w:hint="default"/>
        <w:lang w:val="ru-RU" w:bidi="ar-SA" w:eastAsia="en-U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837" w:hanging="707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81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707"/>
      </w:pPr>
      <w:rPr>
        <w:rFonts w:hint="default"/>
        <w:lang w:val="ru-RU" w:bidi="ar-SA" w:eastAsia="en-U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267" w:hanging="791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3097" w:hanging="791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3934" w:hanging="791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4771" w:hanging="791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5608" w:hanging="791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6445" w:hanging="791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7282" w:hanging="791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8119" w:hanging="791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956" w:hanging="791"/>
      </w:pPr>
      <w:rPr>
        <w:rFonts w:hint="default"/>
        <w:lang w:val="ru-RU" w:bidi="ar-SA" w:eastAsia="en-U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32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837" w:hanging="327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814" w:hanging="32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32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32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32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32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32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327"/>
      </w:pPr>
      <w:rPr>
        <w:rFonts w:hint="default"/>
        <w:lang w:val="ru-RU" w:bidi="ar-SA" w:eastAsia="en-U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354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837" w:hanging="354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814" w:hanging="354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354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354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354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354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354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354"/>
      </w:pPr>
      <w:rPr>
        <w:rFonts w:hint="default"/>
        <w:lang w:val="ru-RU" w:bidi="ar-SA" w:eastAsia="en-U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863" w:hanging="304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2737" w:hanging="304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3614" w:hanging="304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4491" w:hanging="304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5368" w:hanging="304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6245" w:hanging="304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7122" w:hanging="304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999" w:hanging="304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876" w:hanging="304"/>
      </w:pPr>
      <w:rPr>
        <w:rFonts w:hint="default"/>
        <w:lang w:val="ru-RU" w:bidi="ar-SA" w:eastAsia="en-U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837" w:hanging="707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81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707"/>
      </w:pPr>
      <w:rPr>
        <w:rFonts w:hint="default"/>
        <w:lang w:val="ru-RU" w:bidi="ar-SA" w:eastAsia="en-US"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851" w:hanging="707"/>
      </w:pPr>
      <w:rPr>
        <w:rFonts w:hint="default"/>
        <w:lang w:val="ru-RU" w:bidi="ar-SA" w:eastAsia="en-US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bullet"/>
      <w:isLgl w:val="false"/>
      <w:suff w:val="tab"/>
      <w:lvlText w:val="•"/>
      <w:lvlJc w:val="left"/>
      <w:pPr>
        <w:ind w:left="281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707"/>
      </w:pPr>
      <w:rPr>
        <w:rFonts w:hint="default"/>
        <w:lang w:val="ru-RU" w:bidi="ar-SA" w:eastAsia="en-U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851" w:hanging="707"/>
      </w:pPr>
      <w:rPr>
        <w:rFonts w:hint="default"/>
        <w:lang w:val="ru-RU" w:bidi="ar-SA" w:eastAsia="en-US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bullet"/>
      <w:isLgl w:val="false"/>
      <w:suff w:val="tab"/>
      <w:lvlText w:val="•"/>
      <w:lvlJc w:val="left"/>
      <w:pPr>
        <w:ind w:left="281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707"/>
      </w:pPr>
      <w:rPr>
        <w:rFonts w:hint="default"/>
        <w:lang w:val="ru-RU" w:bidi="ar-SA" w:eastAsia="en-US"/>
      </w:rPr>
    </w:lvl>
  </w:abstractNum>
  <w:num w:numId="1">
    <w:abstractNumId w:val="2"/>
  </w:num>
  <w:num w:numId="2">
    <w:abstractNumId w:val="9"/>
  </w:num>
  <w:num w:numId="3">
    <w:abstractNumId w:val="21"/>
  </w:num>
  <w:num w:numId="4">
    <w:abstractNumId w:val="8"/>
  </w:num>
  <w:num w:numId="5">
    <w:abstractNumId w:val="15"/>
  </w:num>
  <w:num w:numId="6">
    <w:abstractNumId w:val="20"/>
  </w:num>
  <w:num w:numId="7">
    <w:abstractNumId w:val="12"/>
  </w:num>
  <w:num w:numId="8">
    <w:abstractNumId w:val="3"/>
  </w:num>
  <w:num w:numId="9">
    <w:abstractNumId w:val="14"/>
  </w:num>
  <w:num w:numId="10">
    <w:abstractNumId w:val="0"/>
  </w:num>
  <w:num w:numId="11">
    <w:abstractNumId w:val="10"/>
  </w:num>
  <w:num w:numId="12">
    <w:abstractNumId w:val="6"/>
  </w:num>
  <w:num w:numId="13">
    <w:abstractNumId w:val="7"/>
  </w:num>
  <w:num w:numId="14">
    <w:abstractNumId w:val="5"/>
  </w:num>
  <w:num w:numId="15">
    <w:abstractNumId w:val="4"/>
  </w:num>
  <w:num w:numId="16">
    <w:abstractNumId w:val="13"/>
  </w:num>
  <w:num w:numId="17">
    <w:abstractNumId w:val="16"/>
  </w:num>
  <w:num w:numId="18">
    <w:abstractNumId w:val="11"/>
  </w:num>
  <w:num w:numId="19">
    <w:abstractNumId w:val="18"/>
  </w:num>
  <w:num w:numId="20">
    <w:abstractNumId w:val="19"/>
  </w:num>
  <w:num w:numId="21">
    <w:abstractNumId w:val="1"/>
  </w:num>
  <w:num w:numId="22">
    <w:abstractNumId w:val="17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20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ajorHAnsi" w:eastAsiaTheme="minorHAnsi" w:cstheme="minorBidi" w:hint="default"/>
        <w:sz w:val="22"/>
        <w:szCs w:val="22"/>
        <w:lang w:val="en-US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0">
    <w:name w:val="Title Char"/>
    <w:basedOn w:val="748"/>
    <w:link w:val="769"/>
    <w:uiPriority w:val="10"/>
    <w:rPr>
      <w:sz w:val="48"/>
      <w:szCs w:val="48"/>
    </w:rPr>
  </w:style>
  <w:style w:type="character" w:styleId="741">
    <w:name w:val="Subtitle Char"/>
    <w:basedOn w:val="748"/>
    <w:link w:val="771"/>
    <w:uiPriority w:val="11"/>
    <w:rPr>
      <w:sz w:val="24"/>
      <w:szCs w:val="24"/>
    </w:rPr>
  </w:style>
  <w:style w:type="character" w:styleId="742">
    <w:name w:val="Quote Char"/>
    <w:link w:val="773"/>
    <w:uiPriority w:val="29"/>
    <w:rPr>
      <w:i/>
    </w:rPr>
  </w:style>
  <w:style w:type="character" w:styleId="743">
    <w:name w:val="Intense Quote Char"/>
    <w:link w:val="775"/>
    <w:uiPriority w:val="30"/>
    <w:rPr>
      <w:i/>
    </w:rPr>
  </w:style>
  <w:style w:type="character" w:styleId="744">
    <w:name w:val="Footnote Text Char"/>
    <w:link w:val="910"/>
    <w:uiPriority w:val="99"/>
    <w:rPr>
      <w:sz w:val="18"/>
    </w:rPr>
  </w:style>
  <w:style w:type="character" w:styleId="745">
    <w:name w:val="Endnote Text Char"/>
    <w:link w:val="913"/>
    <w:uiPriority w:val="99"/>
    <w:rPr>
      <w:sz w:val="20"/>
    </w:rPr>
  </w:style>
  <w:style w:type="paragraph" w:styleId="746" w:default="1">
    <w:name w:val="Normal"/>
    <w:rPr>
      <w:rFonts w:ascii="Times New Roman" w:hAnsi="Times New Roman" w:eastAsia="Times New Roman"/>
      <w:sz w:val="24"/>
      <w:szCs w:val="24"/>
      <w:lang w:val="ru-RU" w:eastAsia="zh-CN"/>
    </w:rPr>
    <w:pPr>
      <w:widowControl w:val="off"/>
    </w:pPr>
  </w:style>
  <w:style w:type="paragraph" w:styleId="747">
    <w:name w:val="Heading 3"/>
    <w:basedOn w:val="1011"/>
    <w:next w:val="1012"/>
    <w:pPr>
      <w:numPr>
        <w:ilvl w:val="2"/>
        <w:numId w:val="1"/>
      </w:numPr>
      <w:spacing w:after="0" w:before="0"/>
      <w:outlineLvl w:val="2"/>
    </w:pPr>
  </w:style>
  <w:style w:type="character" w:styleId="748" w:default="1">
    <w:name w:val="Default Paragraph Font"/>
    <w:uiPriority w:val="1"/>
    <w:semiHidden/>
    <w:unhideWhenUsed/>
  </w:style>
  <w:style w:type="table" w:styleId="749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0" w:default="1">
    <w:name w:val="No List"/>
    <w:uiPriority w:val="99"/>
    <w:semiHidden/>
    <w:unhideWhenUsed/>
  </w:style>
  <w:style w:type="paragraph" w:styleId="751" w:customStyle="1">
    <w:name w:val="Heading 1"/>
    <w:basedOn w:val="746"/>
    <w:next w:val="746"/>
    <w:link w:val="752"/>
    <w:qFormat/>
    <w:uiPriority w:val="1"/>
    <w:rPr>
      <w:rFonts w:ascii="Arial" w:hAnsi="Arial" w:cs="Arial" w:eastAsia="Arial"/>
      <w:sz w:val="40"/>
      <w:szCs w:val="40"/>
    </w:rPr>
    <w:pPr>
      <w:keepLines/>
      <w:keepNext/>
      <w:spacing w:before="480"/>
      <w:outlineLvl w:val="0"/>
    </w:pPr>
  </w:style>
  <w:style w:type="character" w:styleId="752" w:customStyle="1">
    <w:name w:val="Heading 1 Char"/>
    <w:basedOn w:val="748"/>
    <w:link w:val="751"/>
    <w:uiPriority w:val="9"/>
    <w:rPr>
      <w:rFonts w:ascii="Arial" w:hAnsi="Arial" w:cs="Arial" w:eastAsia="Arial"/>
      <w:sz w:val="40"/>
      <w:szCs w:val="40"/>
    </w:rPr>
  </w:style>
  <w:style w:type="paragraph" w:styleId="753" w:customStyle="1">
    <w:name w:val="Heading 2"/>
    <w:basedOn w:val="746"/>
    <w:next w:val="746"/>
    <w:link w:val="75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before="360"/>
      <w:outlineLvl w:val="1"/>
    </w:pPr>
  </w:style>
  <w:style w:type="character" w:styleId="754" w:customStyle="1">
    <w:name w:val="Heading 2 Char"/>
    <w:basedOn w:val="748"/>
    <w:link w:val="753"/>
    <w:uiPriority w:val="9"/>
    <w:rPr>
      <w:rFonts w:ascii="Arial" w:hAnsi="Arial" w:cs="Arial" w:eastAsia="Arial"/>
      <w:sz w:val="34"/>
    </w:rPr>
  </w:style>
  <w:style w:type="paragraph" w:styleId="755" w:customStyle="1">
    <w:name w:val="Heading 3"/>
    <w:basedOn w:val="746"/>
    <w:next w:val="746"/>
    <w:link w:val="75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before="320"/>
      <w:outlineLvl w:val="2"/>
    </w:pPr>
  </w:style>
  <w:style w:type="character" w:styleId="756" w:customStyle="1">
    <w:name w:val="Heading 3 Char"/>
    <w:basedOn w:val="748"/>
    <w:link w:val="755"/>
    <w:uiPriority w:val="9"/>
    <w:rPr>
      <w:rFonts w:ascii="Arial" w:hAnsi="Arial" w:cs="Arial" w:eastAsia="Arial"/>
      <w:sz w:val="30"/>
      <w:szCs w:val="30"/>
    </w:rPr>
  </w:style>
  <w:style w:type="paragraph" w:styleId="757" w:customStyle="1">
    <w:name w:val="Heading 4"/>
    <w:basedOn w:val="746"/>
    <w:next w:val="746"/>
    <w:link w:val="75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before="320"/>
      <w:outlineLvl w:val="3"/>
    </w:pPr>
  </w:style>
  <w:style w:type="character" w:styleId="758" w:customStyle="1">
    <w:name w:val="Heading 4 Char"/>
    <w:basedOn w:val="748"/>
    <w:link w:val="757"/>
    <w:uiPriority w:val="9"/>
    <w:rPr>
      <w:rFonts w:ascii="Arial" w:hAnsi="Arial" w:cs="Arial" w:eastAsia="Arial"/>
      <w:b/>
      <w:bCs/>
      <w:sz w:val="26"/>
      <w:szCs w:val="26"/>
    </w:rPr>
  </w:style>
  <w:style w:type="paragraph" w:styleId="759" w:customStyle="1">
    <w:name w:val="Heading 5"/>
    <w:basedOn w:val="746"/>
    <w:next w:val="746"/>
    <w:link w:val="760"/>
    <w:qFormat/>
    <w:uiPriority w:val="9"/>
    <w:unhideWhenUsed/>
    <w:rPr>
      <w:rFonts w:ascii="Arial" w:hAnsi="Arial" w:cs="Arial" w:eastAsia="Arial"/>
      <w:b/>
      <w:bCs/>
    </w:rPr>
    <w:pPr>
      <w:keepLines/>
      <w:keepNext/>
      <w:spacing w:before="320"/>
      <w:outlineLvl w:val="4"/>
    </w:pPr>
  </w:style>
  <w:style w:type="character" w:styleId="760" w:customStyle="1">
    <w:name w:val="Heading 5 Char"/>
    <w:basedOn w:val="748"/>
    <w:link w:val="759"/>
    <w:uiPriority w:val="9"/>
    <w:rPr>
      <w:rFonts w:ascii="Arial" w:hAnsi="Arial" w:cs="Arial" w:eastAsia="Arial"/>
      <w:b/>
      <w:bCs/>
      <w:sz w:val="24"/>
      <w:szCs w:val="24"/>
    </w:rPr>
  </w:style>
  <w:style w:type="paragraph" w:styleId="761" w:customStyle="1">
    <w:name w:val="Heading 6"/>
    <w:basedOn w:val="746"/>
    <w:next w:val="746"/>
    <w:link w:val="76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before="320"/>
      <w:outlineLvl w:val="5"/>
    </w:pPr>
  </w:style>
  <w:style w:type="character" w:styleId="762" w:customStyle="1">
    <w:name w:val="Heading 6 Char"/>
    <w:basedOn w:val="748"/>
    <w:link w:val="761"/>
    <w:uiPriority w:val="9"/>
    <w:rPr>
      <w:rFonts w:ascii="Arial" w:hAnsi="Arial" w:cs="Arial" w:eastAsia="Arial"/>
      <w:b/>
      <w:bCs/>
      <w:sz w:val="22"/>
      <w:szCs w:val="22"/>
    </w:rPr>
  </w:style>
  <w:style w:type="paragraph" w:styleId="763" w:customStyle="1">
    <w:name w:val="Heading 7"/>
    <w:basedOn w:val="746"/>
    <w:next w:val="746"/>
    <w:link w:val="76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before="320"/>
      <w:outlineLvl w:val="6"/>
    </w:pPr>
  </w:style>
  <w:style w:type="character" w:styleId="764" w:customStyle="1">
    <w:name w:val="Heading 7 Char"/>
    <w:basedOn w:val="748"/>
    <w:link w:val="76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765" w:customStyle="1">
    <w:name w:val="Heading 8"/>
    <w:basedOn w:val="746"/>
    <w:next w:val="746"/>
    <w:link w:val="76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before="320"/>
      <w:outlineLvl w:val="7"/>
    </w:pPr>
  </w:style>
  <w:style w:type="character" w:styleId="766" w:customStyle="1">
    <w:name w:val="Heading 8 Char"/>
    <w:basedOn w:val="748"/>
    <w:link w:val="765"/>
    <w:uiPriority w:val="9"/>
    <w:rPr>
      <w:rFonts w:ascii="Arial" w:hAnsi="Arial" w:cs="Arial" w:eastAsia="Arial"/>
      <w:i/>
      <w:iCs/>
      <w:sz w:val="22"/>
      <w:szCs w:val="22"/>
    </w:rPr>
  </w:style>
  <w:style w:type="paragraph" w:styleId="767" w:customStyle="1">
    <w:name w:val="Heading 9"/>
    <w:basedOn w:val="746"/>
    <w:next w:val="746"/>
    <w:link w:val="76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before="320"/>
      <w:outlineLvl w:val="8"/>
    </w:pPr>
  </w:style>
  <w:style w:type="character" w:styleId="768" w:customStyle="1">
    <w:name w:val="Heading 9 Char"/>
    <w:basedOn w:val="748"/>
    <w:link w:val="767"/>
    <w:uiPriority w:val="9"/>
    <w:rPr>
      <w:rFonts w:ascii="Arial" w:hAnsi="Arial" w:cs="Arial" w:eastAsia="Arial"/>
      <w:i/>
      <w:iCs/>
      <w:sz w:val="21"/>
      <w:szCs w:val="21"/>
    </w:rPr>
  </w:style>
  <w:style w:type="paragraph" w:styleId="769">
    <w:name w:val="Title"/>
    <w:basedOn w:val="746"/>
    <w:link w:val="770"/>
    <w:rPr>
      <w:rFonts w:ascii="PT Astra Serif" w:hAnsi="PT Astra Serif"/>
      <w:i/>
      <w:iCs/>
    </w:rPr>
    <w:pPr>
      <w:spacing w:after="120" w:before="120"/>
      <w:suppressLineNumbers/>
    </w:pPr>
  </w:style>
  <w:style w:type="character" w:styleId="770" w:customStyle="1">
    <w:name w:val="Название Знак"/>
    <w:basedOn w:val="748"/>
    <w:link w:val="769"/>
    <w:uiPriority w:val="10"/>
    <w:rPr>
      <w:sz w:val="48"/>
      <w:szCs w:val="48"/>
    </w:rPr>
  </w:style>
  <w:style w:type="paragraph" w:styleId="771">
    <w:name w:val="Subtitle"/>
    <w:basedOn w:val="746"/>
    <w:next w:val="746"/>
    <w:link w:val="772"/>
    <w:qFormat/>
    <w:uiPriority w:val="11"/>
    <w:pPr>
      <w:spacing w:before="200"/>
    </w:pPr>
  </w:style>
  <w:style w:type="character" w:styleId="772" w:customStyle="1">
    <w:name w:val="Подзаголовок Знак"/>
    <w:basedOn w:val="748"/>
    <w:link w:val="771"/>
    <w:uiPriority w:val="11"/>
    <w:rPr>
      <w:sz w:val="24"/>
      <w:szCs w:val="24"/>
    </w:rPr>
  </w:style>
  <w:style w:type="paragraph" w:styleId="773">
    <w:name w:val="Quote"/>
    <w:basedOn w:val="746"/>
    <w:next w:val="746"/>
    <w:link w:val="774"/>
    <w:qFormat/>
    <w:uiPriority w:val="29"/>
    <w:rPr>
      <w:i/>
    </w:rPr>
    <w:pPr>
      <w:ind w:left="720" w:right="720"/>
    </w:pPr>
  </w:style>
  <w:style w:type="character" w:styleId="774" w:customStyle="1">
    <w:name w:val="Цитата 2 Знак"/>
    <w:link w:val="773"/>
    <w:uiPriority w:val="29"/>
    <w:rPr>
      <w:i/>
    </w:rPr>
  </w:style>
  <w:style w:type="paragraph" w:styleId="775">
    <w:name w:val="Intense Quote"/>
    <w:basedOn w:val="746"/>
    <w:next w:val="746"/>
    <w:link w:val="776"/>
    <w:qFormat/>
    <w:uiPriority w:val="30"/>
    <w:rPr>
      <w:i/>
    </w:rPr>
    <w:pPr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76" w:customStyle="1">
    <w:name w:val="Выделенная цитата Знак"/>
    <w:link w:val="775"/>
    <w:uiPriority w:val="30"/>
    <w:rPr>
      <w:i/>
    </w:rPr>
  </w:style>
  <w:style w:type="paragraph" w:styleId="777" w:customStyle="1">
    <w:name w:val="Header"/>
    <w:basedOn w:val="746"/>
    <w:link w:val="778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78" w:customStyle="1">
    <w:name w:val="Header Char"/>
    <w:basedOn w:val="748"/>
    <w:link w:val="777"/>
    <w:uiPriority w:val="99"/>
  </w:style>
  <w:style w:type="paragraph" w:styleId="779" w:customStyle="1">
    <w:name w:val="Footer"/>
    <w:basedOn w:val="746"/>
    <w:link w:val="782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80" w:customStyle="1">
    <w:name w:val="Footer Char"/>
    <w:basedOn w:val="748"/>
    <w:link w:val="779"/>
    <w:uiPriority w:val="99"/>
  </w:style>
  <w:style w:type="paragraph" w:styleId="781" w:customStyle="1">
    <w:name w:val="Caption"/>
    <w:basedOn w:val="746"/>
    <w:next w:val="746"/>
    <w:qFormat/>
    <w:uiPriority w:val="35"/>
    <w:semiHidden/>
    <w:unhideWhenUsed/>
    <w:rPr>
      <w:b/>
      <w:bCs/>
      <w:color w:val="4F81BD" w:themeColor="accent1"/>
      <w:sz w:val="18"/>
      <w:szCs w:val="18"/>
    </w:rPr>
  </w:style>
  <w:style w:type="character" w:styleId="782" w:customStyle="1">
    <w:name w:val="Caption Char"/>
    <w:link w:val="779"/>
    <w:uiPriority w:val="99"/>
  </w:style>
  <w:style w:type="table" w:styleId="783">
    <w:name w:val="Table Grid"/>
    <w:basedOn w:val="749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4" w:customStyle="1">
    <w:name w:val="Table Grid Light"/>
    <w:basedOn w:val="749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5" w:customStyle="1">
    <w:name w:val="Plain Table 1"/>
    <w:basedOn w:val="749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0" w:themeColor="text1" w:themeTint="00"/>
      </w:tcPr>
    </w:tblStylePr>
    <w:tblStylePr w:type="band1Vert">
      <w:tcPr>
        <w:shd w:val="clear" w:color="F2F2F2" w:fill="F2F2F2" w:themeFill="text1" w:themeFillTint="00" w:themeColor="text1" w:theme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6" w:customStyle="1">
    <w:name w:val="Plain Table 2"/>
    <w:basedOn w:val="749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7" w:customStyle="1">
    <w:name w:val="Plain Table 3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0" w:themeColor="text1" w:theme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0" w:themeColor="text1" w:themeTint="00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8" w:customStyle="1">
    <w:name w:val="Plain Table 4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0" w:themeColor="text1" w:theme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0" w:themeColor="text1" w:theme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Plain Table 5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0" w:themeColor="text1" w:theme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0" w:themeColor="text1" w:theme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90" w:customStyle="1">
    <w:name w:val="Grid Table 1 Light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89898" w:sz="4" w:space="0" w:themeColor="text1" w:themeTint="67"/>
        <w:top w:val="single" w:color="989898" w:sz="4" w:space="0" w:themeColor="text1" w:themeTint="67"/>
        <w:right w:val="single" w:color="989898" w:sz="4" w:space="0" w:themeColor="text1" w:themeTint="67"/>
        <w:bottom w:val="single" w:color="989898" w:sz="4" w:space="0" w:themeColor="text1" w:themeTint="67"/>
        <w:insideV w:val="single" w:color="989898" w:sz="4" w:space="0" w:themeColor="text1" w:themeTint="67"/>
        <w:insideH w:val="single" w:color="989898" w:sz="4" w:space="0" w:themeColor="tex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989898" w:sz="4" w:space="0" w:themeColor="text1" w:themeTint="67"/>
          <w:top w:val="single" w:color="989898" w:sz="4" w:space="0" w:themeColor="text1" w:themeTint="67"/>
          <w:right w:val="single" w:color="989898" w:sz="4" w:space="0" w:themeColor="text1" w:themeTint="67"/>
          <w:bottom w:val="single" w:color="989898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1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2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3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4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Grid Table 1 Light - Accent 5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6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Grid Table 2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6A6A6A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98" w:customStyle="1">
    <w:name w:val="Grid Table 2 - Accent 1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D8AC2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5D8AC2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99" w:customStyle="1">
    <w:name w:val="Grid Table 2 - Accent 2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00" w:customStyle="1">
    <w:name w:val="Grid Table 2 - Accent 3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01" w:customStyle="1">
    <w:name w:val="Grid Table 2 - Accent 4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02" w:customStyle="1">
    <w:name w:val="Grid Table 2 - Accent 5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03" w:customStyle="1">
    <w:name w:val="Grid Table 2 - Accent 6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04" w:customStyle="1">
    <w:name w:val="Grid Table 3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05" w:customStyle="1">
    <w:name w:val="Grid Table 3 - Accent 1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06" w:customStyle="1">
    <w:name w:val="Grid Table 3 - Accent 2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07" w:customStyle="1">
    <w:name w:val="Grid Table 3 - Accent 3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08" w:customStyle="1">
    <w:name w:val="Grid Table 3 - Accent 4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09" w:customStyle="1">
    <w:name w:val="Grid Table 3 - Accent 5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0" w:customStyle="1">
    <w:name w:val="Grid Table 3 - Accent 6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1" w:customStyle="1">
    <w:name w:val="Grid Table 4"/>
    <w:basedOn w:val="74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6F6F6F" w:sz="4" w:space="0" w:themeColor="text1" w:themeTint="90"/>
        <w:top w:val="single" w:color="6F6F6F" w:sz="4" w:space="0" w:themeColor="text1" w:themeTint="90"/>
        <w:right w:val="single" w:color="6F6F6F" w:sz="4" w:space="0" w:themeColor="text1" w:themeTint="90"/>
        <w:bottom w:val="single" w:color="6F6F6F" w:sz="4" w:space="0" w:themeColor="text1" w:themeTint="90"/>
        <w:insideV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812" w:customStyle="1">
    <w:name w:val="Grid Table 4 - Accent 1"/>
    <w:basedOn w:val="74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V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5D8AC2" w:themeFill="accent1" w:themeFillTint="EA" w:themeColor="accent1" w:themeTint="EA"/>
        <w:tcBorders>
          <w:left w:val="single" w:color="5D8AC2" w:sz="4" w:space="0" w:themeColor="accent1" w:themeTint="EA"/>
          <w:top w:val="single" w:color="5D8AC2" w:sz="4" w:space="0" w:themeColor="accent1" w:themeTint="EA"/>
          <w:right w:val="single" w:color="5D8AC2" w:sz="4" w:space="0" w:themeColor="accent1" w:themeTint="EA"/>
          <w:bottom w:val="single" w:color="5D8AC2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 w:themeColor="accent1" w:themeTint="EA"/>
        </w:tcBorders>
      </w:tcPr>
    </w:tblStylePr>
  </w:style>
  <w:style w:type="table" w:styleId="813" w:customStyle="1">
    <w:name w:val="Grid Table 4 - Accent 2"/>
    <w:basedOn w:val="74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V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  <w:tcBorders>
          <w:left w:val="single" w:color="D99695" w:sz="4" w:space="0" w:themeColor="accent2" w:themeTint="97"/>
          <w:top w:val="single" w:color="D99695" w:sz="4" w:space="0" w:themeColor="accent2" w:themeTint="97"/>
          <w:right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 w:themeColor="accent2" w:themeTint="97"/>
        </w:tcBorders>
      </w:tcPr>
    </w:tblStylePr>
  </w:style>
  <w:style w:type="table" w:styleId="814" w:customStyle="1">
    <w:name w:val="Grid Table 4 - Accent 3"/>
    <w:basedOn w:val="74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V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9ABB59" w:themeFill="accent3" w:themeFillTint="FE" w:themeColor="accent3" w:themeTint="FE"/>
        <w:tcBorders>
          <w:left w:val="single" w:color="9ABB59" w:sz="4" w:space="0" w:themeColor="accent3" w:themeTint="FE"/>
          <w:top w:val="single" w:color="9ABB59" w:sz="4" w:space="0" w:themeColor="accent3" w:themeTint="FE"/>
          <w:right w:val="single" w:color="9ABB59" w:sz="4" w:space="0" w:themeColor="accent3" w:themeTint="FE"/>
          <w:bottom w:val="single" w:color="9ABB59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 w:themeColor="accent3" w:themeTint="FE"/>
        </w:tcBorders>
      </w:tcPr>
    </w:tblStylePr>
  </w:style>
  <w:style w:type="table" w:styleId="815" w:customStyle="1">
    <w:name w:val="Grid Table 4 - Accent 4"/>
    <w:basedOn w:val="74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V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  <w:tcBorders>
          <w:left w:val="single" w:color="B2A1C6" w:sz="4" w:space="0" w:themeColor="accent4" w:themeTint="9A"/>
          <w:top w:val="single" w:color="B2A1C6" w:sz="4" w:space="0" w:themeColor="accent4" w:themeTint="9A"/>
          <w:right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 w:themeColor="accent4" w:themeTint="9A"/>
        </w:tcBorders>
      </w:tcPr>
    </w:tblStylePr>
  </w:style>
  <w:style w:type="table" w:styleId="816" w:customStyle="1">
    <w:name w:val="Grid Table 4 - Accent 5"/>
    <w:basedOn w:val="74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left w:val="single" w:color="4BACC6" w:sz="4" w:space="0" w:themeColor="accent5"/>
          <w:top w:val="single" w:color="4BACC6" w:sz="4" w:space="0" w:themeColor="accent5"/>
          <w:right w:val="single" w:color="4BACC6" w:sz="4" w:space="0" w:themeColor="accent5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 w:themeColor="accent5"/>
        </w:tcBorders>
      </w:tcPr>
    </w:tblStylePr>
  </w:style>
  <w:style w:type="table" w:styleId="817" w:customStyle="1">
    <w:name w:val="Grid Table 4 - Accent 6"/>
    <w:basedOn w:val="74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left w:val="single" w:color="F79646" w:sz="4" w:space="0" w:themeColor="accent6"/>
          <w:top w:val="single" w:color="F79646" w:sz="4" w:space="0" w:themeColor="accent6"/>
          <w:right w:val="single" w:color="F79646" w:sz="4" w:space="0" w:themeColor="accent6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 w:themeColor="accent6"/>
        </w:tcBorders>
      </w:tcPr>
    </w:tblStylePr>
  </w:style>
  <w:style w:type="table" w:styleId="818" w:customStyle="1">
    <w:name w:val="Grid Table 5 Dark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BFBFBF" w:fill="BFBFBF" w:themeFill="text1" w:themeFillTint="40" w:themeColor="text1" w:theme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8A8A8A" w:themeFill="text1" w:themeFillTint="75" w:themeColor="text1" w:themeTint="75"/>
      </w:tcPr>
    </w:tblStylePr>
    <w:tblStylePr w:type="band1Vert">
      <w:tcPr>
        <w:shd w:val="clear" w:color="8A8A8A" w:fill="8A8A8A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top w:val="single" w:color="FFFFFF" w:sz="4" w:space="0" w:themeColor="light1"/>
        </w:tcBorders>
      </w:tcPr>
    </w:tblStylePr>
  </w:style>
  <w:style w:type="table" w:styleId="819" w:customStyle="1">
    <w:name w:val="Grid Table 5 Dark- Accent 1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5F1" w:fill="DAE5F1" w:themeFill="accent1" w:themeFillTint="34" w:themeColor="accent1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fill="AEC4E0" w:themeFill="accent1" w:themeFillTint="75" w:themeColor="accent1" w:themeTint="75"/>
      </w:tcPr>
    </w:tblStylePr>
    <w:tblStylePr w:type="band1Vert">
      <w:tcPr>
        <w:shd w:val="clear" w:color="AEC4E0" w:fill="AEC4E0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  <w:tcBorders>
          <w:top w:val="single" w:color="FFFFFF" w:sz="4" w:space="0" w:themeColor="light1"/>
        </w:tcBorders>
      </w:tcPr>
    </w:tblStylePr>
  </w:style>
  <w:style w:type="table" w:styleId="820" w:customStyle="1">
    <w:name w:val="Grid Table 5 Dark - Accent 2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2DCDC" w:fill="F2DCDC" w:themeFill="accent2" w:themeFillTint="32" w:themeColor="accent2" w:theme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fill="E2AEAD" w:themeFill="accent2" w:themeFillTint="75" w:themeColor="accent2" w:themeTint="75"/>
      </w:tcPr>
    </w:tblStylePr>
    <w:tblStylePr w:type="band1Vert">
      <w:tcPr>
        <w:shd w:val="clear" w:color="E2AEAD" w:fill="E2AEAD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  <w:tcBorders>
          <w:top w:val="single" w:color="FFFFFF" w:sz="4" w:space="0" w:themeColor="light1"/>
        </w:tcBorders>
      </w:tcPr>
    </w:tblStylePr>
  </w:style>
  <w:style w:type="table" w:styleId="821" w:customStyle="1">
    <w:name w:val="Grid Table 5 Dark - Accent 3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AF1DC" w:fill="EAF1DC" w:themeFill="accent3" w:themeFillTint="34" w:themeColor="accent3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fill="D0DFB2" w:themeFill="accent3" w:themeFillTint="75" w:themeColor="accent3" w:themeTint="75"/>
      </w:tcPr>
    </w:tblStylePr>
    <w:tblStylePr w:type="band1Vert">
      <w:tcPr>
        <w:shd w:val="clear" w:color="D0DFB2" w:fill="D0DFB2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  <w:tcBorders>
          <w:top w:val="single" w:color="FFFFFF" w:sz="4" w:space="0" w:themeColor="light1"/>
        </w:tcBorders>
      </w:tcPr>
    </w:tblStylePr>
  </w:style>
  <w:style w:type="table" w:styleId="822" w:customStyle="1">
    <w:name w:val="Grid Table 5 Dark- Accent 4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5DFEC" w:fill="E5DFEC" w:themeFill="accent4" w:themeFillTint="34" w:themeColor="accent4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fill="C4B7D4" w:themeFill="accent4" w:themeFillTint="75" w:themeColor="accent4" w:themeTint="75"/>
      </w:tcPr>
    </w:tblStylePr>
    <w:tblStylePr w:type="band1Vert">
      <w:tcPr>
        <w:shd w:val="clear" w:color="C4B7D4" w:fill="C4B7D4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  <w:tcBorders>
          <w:top w:val="single" w:color="FFFFFF" w:sz="4" w:space="0" w:themeColor="light1"/>
        </w:tcBorders>
      </w:tcPr>
    </w:tblStylePr>
  </w:style>
  <w:style w:type="table" w:styleId="823" w:customStyle="1">
    <w:name w:val="Grid Table 5 Dark - Accent 5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EF3" w:fill="DAEEF3" w:themeFill="accent5" w:themeFillTint="34" w:themeColor="accent5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fill="ACD8E4" w:themeFill="accent5" w:themeFillTint="75" w:themeColor="accent5" w:themeTint="75"/>
      </w:tcPr>
    </w:tblStylePr>
    <w:tblStylePr w:type="band1Vert">
      <w:tcPr>
        <w:shd w:val="clear" w:color="ACD8E4" w:fill="ACD8E4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top w:val="single" w:color="FFFFFF" w:sz="4" w:space="0" w:themeColor="light1"/>
        </w:tcBorders>
      </w:tcPr>
    </w:tblStylePr>
  </w:style>
  <w:style w:type="table" w:styleId="824" w:customStyle="1">
    <w:name w:val="Grid Table 5 Dark - Accent 6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DE9D8" w:fill="FDE9D8" w:themeFill="accent6" w:themeFillTint="34" w:themeColor="accent6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fill="FBCEAA" w:themeFill="accent6" w:themeFillTint="75" w:themeColor="accent6" w:themeTint="75"/>
      </w:tcPr>
    </w:tblStylePr>
    <w:tblStylePr w:type="band1Vert">
      <w:tcPr>
        <w:shd w:val="clear" w:color="FBCEAA" w:fill="FBCEAA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top w:val="single" w:color="FFFFFF" w:sz="4" w:space="0" w:themeColor="light1"/>
        </w:tcBorders>
      </w:tcPr>
    </w:tblStylePr>
  </w:style>
  <w:style w:type="table" w:styleId="825" w:customStyle="1">
    <w:name w:val="Grid Table 6 Colorful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4" w:space="0" w:themeColor="text1" w:themeTint="80"/>
        <w:top w:val="single" w:color="7F7F7F" w:sz="4" w:space="0" w:themeColor="text1" w:themeTint="80"/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tcPr>
        <w:shd w:val="clear" w:color="CBCBCB" w:fill="CBCBCB" w:themeFill="text1" w:themeFillTint="34" w:themeColor="text1" w:theme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6" w:customStyle="1">
    <w:name w:val="Grid Table 6 Colorful - Accent 1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6BFDD" w:sz="4" w:space="0" w:themeColor="accent1" w:themeTint="80"/>
        <w:top w:val="single" w:color="A6BFDD" w:sz="4" w:space="0" w:themeColor="accent1" w:themeTint="80"/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sz="12" w:space="0" w:themeColor="accent1" w:themeTint="8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7" w:customStyle="1">
    <w:name w:val="Grid Table 6 Colorful - Accent 2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8" w:customStyle="1">
    <w:name w:val="Grid Table 6 Colorful - Accent 3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ABB59" w:sz="4" w:space="0" w:themeColor="accent3" w:themeTint="FE"/>
        <w:top w:val="single" w:color="9ABB59" w:sz="4" w:space="0" w:themeColor="accent3" w:themeTint="FE"/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sz="12" w:space="0" w:themeColor="accent3" w:themeTint="FE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9" w:customStyle="1">
    <w:name w:val="Grid Table 6 Colorful - Accent 4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0" w:customStyle="1">
    <w:name w:val="Grid Table 6 Colorful - Accent 5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BACC6" w:sz="4" w:space="0" w:themeColor="accent5"/>
        <w:top w:val="single" w:color="4BACC6" w:sz="4" w:space="0" w:themeColor="accent5"/>
        <w:right w:val="single" w:color="4BACC6" w:sz="4" w:space="0" w:themeColor="accent5"/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sz="12" w:space="0" w:themeColor="accent5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1" w:customStyle="1">
    <w:name w:val="Grid Table 6 Colorful - Accent 6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79646" w:sz="4" w:space="0" w:themeColor="accent6"/>
        <w:top w:val="single" w:color="F79646" w:sz="4" w:space="0" w:themeColor="accent6"/>
        <w:right w:val="single" w:color="F79646" w:sz="4" w:space="0" w:themeColor="accent6"/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sz="12" w:space="0" w:themeColor="accent6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2" w:customStyle="1">
    <w:name w:val="Grid Table 7 Colorful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fill="F2F2F2" w:themeFill="text1" w:themeFillTint="00" w:themeColor="text1" w:themeTint="00"/>
      </w:tcPr>
    </w:tblStylePr>
    <w:tblStylePr w:type="band1Vert">
      <w:tcPr>
        <w:shd w:val="clear" w:color="F2F2F2" w:fill="F2F2F2" w:themeFill="text1" w:themeFillTint="00" w:themeColor="text1" w:theme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33" w:customStyle="1">
    <w:name w:val="Grid Table 7 Colorful - Accent 1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A6BFDD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6BFDD" w:sz="4" w:space="0" w:themeColor="accent1" w:themeTint="8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left w:val="single" w:color="A6BFDD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A6BFDD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834" w:customStyle="1">
    <w:name w:val="Grid Table 7 Colorful - Accent 2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35" w:customStyle="1">
    <w:name w:val="Grid Table 7 Colorful - Accent 3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ABB59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4" w:space="0" w:themeColor="accent3" w:themeTint="FE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left w:val="single" w:color="9ABB59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36" w:customStyle="1">
    <w:name w:val="Grid Table 7 Colorful - Accent 4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37" w:customStyle="1">
    <w:name w:val="Grid Table 7 Colorful - Accent 5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9D0DE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left w:val="single" w:color="99D0DE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838" w:customStyle="1">
    <w:name w:val="Grid Table 7 Colorful - Accent 6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396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left w:val="single" w:color="FAC396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839" w:customStyle="1">
    <w:name w:val="List Table 1 Light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40" w:customStyle="1">
    <w:name w:val="List Table 1 Light - Accent 1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41" w:customStyle="1">
    <w:name w:val="List Table 1 Light - Accent 2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0504D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C0504D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42" w:customStyle="1">
    <w:name w:val="List Table 1 Light - Accent 3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BBB59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9BBB59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43" w:customStyle="1">
    <w:name w:val="List Table 1 Light - Accent 4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8064A2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8064A2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44" w:customStyle="1">
    <w:name w:val="List Table 1 Light - Accent 5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45" w:customStyle="1">
    <w:name w:val="List Table 1 Light - Accent 6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46" w:customStyle="1">
    <w:name w:val="List Table 2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6F6F6F" w:sz="4" w:space="0" w:themeColor="text1" w:themeTint="90"/>
        <w:bottom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</w:style>
  <w:style w:type="table" w:styleId="847" w:customStyle="1">
    <w:name w:val="List Table 2 - Accent 1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</w:style>
  <w:style w:type="table" w:styleId="848" w:customStyle="1">
    <w:name w:val="List Table 2 - Accent 2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</w:style>
  <w:style w:type="table" w:styleId="849" w:customStyle="1">
    <w:name w:val="List Table 2 - Accent 3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</w:style>
  <w:style w:type="table" w:styleId="850" w:customStyle="1">
    <w:name w:val="List Table 2 - Accent 4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</w:style>
  <w:style w:type="table" w:styleId="851" w:customStyle="1">
    <w:name w:val="List Table 2 - Accent 5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</w:style>
  <w:style w:type="table" w:styleId="852" w:customStyle="1">
    <w:name w:val="List Table 2 - Accent 6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</w:style>
  <w:style w:type="table" w:styleId="853" w:customStyle="1">
    <w:name w:val="List Table 3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1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F81BD" w:sz="4" w:space="0" w:themeColor="accent1"/>
        <w:top w:val="single" w:color="4F81BD" w:sz="4" w:space="0" w:themeColor="accent1"/>
        <w:right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 w:themeColor="accent1"/>
          <w:bottom w:val="single" w:color="4F81BD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 w:themeColor="accent1"/>
          <w:right w:val="single" w:color="4F81BD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2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 w:themeColor="accent2" w:themeTint="97"/>
          <w:right w:val="single" w:color="D99695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3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3D69B" w:sz="4" w:space="0" w:themeColor="accent3" w:themeTint="98"/>
        <w:top w:val="single" w:color="C3D69B" w:sz="4" w:space="0" w:themeColor="accent3" w:themeTint="98"/>
        <w:right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 w:themeColor="accent3" w:themeTint="98"/>
          <w:bottom w:val="single" w:color="C3D69B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 w:themeColor="accent3" w:themeTint="98"/>
          <w:right w:val="single" w:color="C3D69B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4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 w:themeColor="accent4" w:themeTint="9A"/>
          <w:right w:val="single" w:color="B2A1C6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3 - Accent 5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2CCDC" w:sz="4" w:space="0" w:themeColor="accent5" w:themeTint="9A"/>
        <w:top w:val="single" w:color="92CCDC" w:sz="4" w:space="0" w:themeColor="accent5" w:themeTint="9A"/>
        <w:right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 w:themeColor="accent5" w:themeTint="9A"/>
          <w:bottom w:val="single" w:color="92CCDC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 w:themeColor="accent5" w:themeTint="9A"/>
          <w:right w:val="single" w:color="92CCDC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6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090" w:sz="4" w:space="0" w:themeColor="accent6" w:themeTint="98"/>
        <w:top w:val="single" w:color="FAC090" w:sz="4" w:space="0" w:themeColor="accent6" w:themeTint="98"/>
        <w:right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 w:themeColor="accent6" w:themeTint="98"/>
          <w:bottom w:val="single" w:color="FAC09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 w:themeColor="accent6" w:themeTint="98"/>
          <w:right w:val="single" w:color="FAC09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4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1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2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3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4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 - Accent 5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6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5 Dark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32" w:space="0" w:themeColor="text1" w:themeTint="80"/>
        <w:top w:val="single" w:color="7F7F7F" w:sz="32" w:space="0" w:themeColor="text1" w:themeTint="80"/>
        <w:right w:val="single" w:color="7F7F7F" w:sz="32" w:space="0" w:themeColor="text1" w:themeTint="80"/>
        <w:bottom w:val="single" w:color="7F7F7F" w:sz="32" w:space="0" w:themeColor="text1" w:themeTint="80"/>
      </w:tblBorders>
      <w:shd w:val="clear" w:color="7F7F7F" w:fill="7F7F7F" w:themeFill="text1" w:themeFillTint="80" w:themeColor="text1" w:theme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7F7F7F" w:fill="7F7F7F" w:themeFill="text1" w:themeFillTint="80" w:themeColor="text1" w:themeTint="80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sz="32" w:space="0" w:themeColor="text1" w:themeTint="80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fill="7F7F7F" w:themeFill="text1" w:themeFillTint="80" w:themeColor="text1" w:themeTint="80"/>
        <w:tcBorders>
          <w:top w:val="single" w:color="7F7F7F" w:sz="32" w:space="0" w:themeColor="text1" w:themeTint="80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7F7F7F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1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F81BD" w:sz="32" w:space="0" w:themeColor="accent1"/>
        <w:top w:val="single" w:color="4F81BD" w:sz="32" w:space="0" w:themeColor="accent1"/>
        <w:right w:val="single" w:color="4F81BD" w:sz="32" w:space="0" w:themeColor="accent1"/>
        <w:bottom w:val="single" w:color="4F81BD" w:sz="32" w:space="0" w:themeColor="accent1"/>
      </w:tblBorders>
      <w:shd w:val="clear" w:color="4F81BD" w:fill="4F81BD" w:themeFill="accent1" w:themeColor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4F81BD" w:fill="4F81BD" w:themeFill="accent1" w:themeColor="accent1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sz="32" w:space="0" w:themeColor="accent1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fill="4F81BD" w:themeFill="accent1" w:themeColor="accent1"/>
        <w:tcBorders>
          <w:top w:val="single" w:color="4F81BD" w:sz="32" w:space="0" w:themeColor="accent1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4F81BD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2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32" w:space="0" w:themeColor="accent2" w:themeTint="97"/>
        <w:top w:val="single" w:color="D99695" w:sz="32" w:space="0" w:themeColor="accent2" w:themeTint="97"/>
        <w:right w:val="single" w:color="D99695" w:sz="32" w:space="0" w:themeColor="accent2" w:themeTint="97"/>
        <w:bottom w:val="single" w:color="D99695" w:sz="32" w:space="0" w:themeColor="accent2" w:themeTint="97"/>
      </w:tblBorders>
      <w:shd w:val="clear" w:color="D99695" w:fill="D99695" w:themeFill="accent2" w:themeFillTint="97" w:themeColor="accent2" w:theme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D99695" w:fill="D99695" w:themeFill="accent2" w:themeFillTint="97" w:themeColor="accent2" w:themeTint="97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sz="32" w:space="0" w:themeColor="accent2" w:themeTint="97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fill="D99695" w:themeFill="accent2" w:themeFillTint="97" w:themeColor="accent2" w:themeTint="97"/>
        <w:tcBorders>
          <w:top w:val="single" w:color="D99695" w:sz="32" w:space="0" w:themeColor="accent2" w:themeTint="97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D99695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3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3D69B" w:sz="32" w:space="0" w:themeColor="accent3" w:themeTint="98"/>
        <w:top w:val="single" w:color="C3D69B" w:sz="32" w:space="0" w:themeColor="accent3" w:themeTint="98"/>
        <w:right w:val="single" w:color="C3D69B" w:sz="32" w:space="0" w:themeColor="accent3" w:themeTint="98"/>
        <w:bottom w:val="single" w:color="C3D69B" w:sz="32" w:space="0" w:themeColor="accent3" w:themeTint="98"/>
      </w:tblBorders>
      <w:shd w:val="clear" w:color="C3D69B" w:fill="C3D69B" w:themeFill="accent3" w:themeFillTint="98" w:themeColor="accent3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C3D69B" w:fill="C3D69B" w:themeFill="accent3" w:themeFillTint="98" w:themeColor="accent3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sz="32" w:space="0" w:themeColor="accent3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fill="C3D69B" w:themeFill="accent3" w:themeFillTint="98" w:themeColor="accent3" w:themeTint="98"/>
        <w:tcBorders>
          <w:top w:val="single" w:color="C3D69B" w:sz="32" w:space="0" w:themeColor="accent3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C3D69B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4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32" w:space="0" w:themeColor="accent4" w:themeTint="9A"/>
        <w:top w:val="single" w:color="B2A1C6" w:sz="32" w:space="0" w:themeColor="accent4" w:themeTint="9A"/>
        <w:right w:val="single" w:color="B2A1C6" w:sz="32" w:space="0" w:themeColor="accent4" w:themeTint="9A"/>
        <w:bottom w:val="single" w:color="B2A1C6" w:sz="32" w:space="0" w:themeColor="accent4" w:themeTint="9A"/>
      </w:tblBorders>
      <w:shd w:val="clear" w:color="B2A1C6" w:fill="B2A1C6" w:themeFill="accent4" w:themeFillTint="9A" w:themeColor="accent4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B2A1C6" w:fill="B2A1C6" w:themeFill="accent4" w:themeFillTint="9A" w:themeColor="accent4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sz="32" w:space="0" w:themeColor="accent4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fill="B2A1C6" w:themeFill="accent4" w:themeFillTint="9A" w:themeColor="accent4" w:themeTint="9A"/>
        <w:tcBorders>
          <w:top w:val="single" w:color="B2A1C6" w:sz="32" w:space="0" w:themeColor="accent4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B2A1C6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 w:customStyle="1">
    <w:name w:val="List Table 5 Dark - Accent 5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2CCDC" w:sz="32" w:space="0" w:themeColor="accent5" w:themeTint="9A"/>
        <w:top w:val="single" w:color="92CCDC" w:sz="32" w:space="0" w:themeColor="accent5" w:themeTint="9A"/>
        <w:right w:val="single" w:color="92CCDC" w:sz="32" w:space="0" w:themeColor="accent5" w:themeTint="9A"/>
        <w:bottom w:val="single" w:color="92CCDC" w:sz="32" w:space="0" w:themeColor="accent5" w:themeTint="9A"/>
      </w:tblBorders>
      <w:shd w:val="clear" w:color="92CCDC" w:fill="92CCDC" w:themeFill="accent5" w:themeFillTint="9A" w:themeColor="accent5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92CCDC" w:fill="92CCDC" w:themeFill="accent5" w:themeFillTint="9A" w:themeColor="accent5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sz="32" w:space="0" w:themeColor="accent5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fill="92CCDC" w:themeFill="accent5" w:themeFillTint="9A" w:themeColor="accent5" w:themeTint="9A"/>
        <w:tcBorders>
          <w:top w:val="single" w:color="92CCDC" w:sz="32" w:space="0" w:themeColor="accent5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92CCDC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3" w:customStyle="1">
    <w:name w:val="List Table 5 Dark - Accent 6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090" w:sz="32" w:space="0" w:themeColor="accent6" w:themeTint="98"/>
        <w:top w:val="single" w:color="FAC090" w:sz="32" w:space="0" w:themeColor="accent6" w:themeTint="98"/>
        <w:right w:val="single" w:color="FAC090" w:sz="32" w:space="0" w:themeColor="accent6" w:themeTint="98"/>
        <w:bottom w:val="single" w:color="FAC090" w:sz="32" w:space="0" w:themeColor="accent6" w:themeTint="98"/>
      </w:tblBorders>
      <w:shd w:val="clear" w:color="FAC090" w:fill="FAC090" w:themeFill="accent6" w:themeFillTint="98" w:themeColor="accent6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FAC090" w:fill="FAC090" w:themeFill="accent6" w:themeFillTint="98" w:themeColor="accent6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sz="32" w:space="0" w:themeColor="accent6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fill="FAC090" w:themeFill="accent6" w:themeFillTint="98" w:themeColor="accent6" w:themeTint="98"/>
        <w:tcBorders>
          <w:top w:val="single" w:color="FAC090" w:sz="32" w:space="0" w:themeColor="accent6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AC09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4" w:customStyle="1">
    <w:name w:val="List Table 6 Colorful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7F7F7F" w:sz="4" w:space="0" w:themeColor="text1" w:themeTint="80"/>
        <w:bottom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sz="4" w:space="0" w:themeColor="text1" w:themeTint="80"/>
        </w:tcBorders>
      </w:tcPr>
    </w:tblStylePr>
  </w:style>
  <w:style w:type="table" w:styleId="875" w:customStyle="1">
    <w:name w:val="List Table 6 Colorful - Accent 1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sz="4" w:space="0" w:themeColor="accent1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sz="4" w:space="0" w:themeColor="accent1"/>
        </w:tcBorders>
      </w:tcPr>
    </w:tblStylePr>
  </w:style>
  <w:style w:type="table" w:styleId="876" w:customStyle="1">
    <w:name w:val="List Table 6 Colorful - Accent 2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4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sz="4" w:space="0" w:themeColor="accent2" w:themeTint="97"/>
        </w:tcBorders>
      </w:tcPr>
    </w:tblStylePr>
  </w:style>
  <w:style w:type="table" w:styleId="877" w:customStyle="1">
    <w:name w:val="List Table 6 Colorful - Accent 3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sz="4" w:space="0" w:themeColor="accent3" w:themeTint="98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sz="4" w:space="0" w:themeColor="accent3" w:themeTint="98"/>
        </w:tcBorders>
      </w:tcPr>
    </w:tblStylePr>
  </w:style>
  <w:style w:type="table" w:styleId="878" w:customStyle="1">
    <w:name w:val="List Table 6 Colorful - Accent 4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4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sz="4" w:space="0" w:themeColor="accent4" w:themeTint="9A"/>
        </w:tcBorders>
      </w:tcPr>
    </w:tblStylePr>
  </w:style>
  <w:style w:type="table" w:styleId="879" w:customStyle="1">
    <w:name w:val="List Table 6 Colorful - Accent 5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sz="4" w:space="0" w:themeColor="accent5" w:themeTint="9A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sz="4" w:space="0" w:themeColor="accent5" w:themeTint="9A"/>
        </w:tcBorders>
      </w:tcPr>
    </w:tblStylePr>
  </w:style>
  <w:style w:type="table" w:styleId="880" w:customStyle="1">
    <w:name w:val="List Table 6 Colorful - Accent 6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sz="4" w:space="0" w:themeColor="accent6" w:themeTint="98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sz="4" w:space="0" w:themeColor="accent6" w:themeTint="98"/>
        </w:tcBorders>
      </w:tcPr>
    </w:tblStylePr>
  </w:style>
  <w:style w:type="table" w:styleId="881" w:customStyle="1">
    <w:name w:val="List Table 7 Colorful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82" w:customStyle="1">
    <w:name w:val="List Table 7 Colorful - Accent 1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4F81BD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left w:val="single" w:color="4F81BD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83" w:customStyle="1">
    <w:name w:val="List Table 7 Colorful - Accent 2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84" w:customStyle="1">
    <w:name w:val="List Table 7 Colorful - Accent 3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C3D69B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3D69B" w:sz="4" w:space="0" w:themeColor="accent3" w:themeTint="98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left w:val="single" w:color="C3D69B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C3D69B" w:sz="4" w:space="0" w:themeColor="accent3" w:themeTint="98"/>
          <w:right w:val="none" w:color="000000" w:sz="4" w:space="0"/>
          <w:bottom w:val="none" w:color="000000" w:sz="4" w:space="0"/>
        </w:tcBorders>
      </w:tcPr>
    </w:tblStylePr>
  </w:style>
  <w:style w:type="table" w:styleId="885" w:customStyle="1">
    <w:name w:val="List Table 7 Colorful - Accent 4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86" w:customStyle="1">
    <w:name w:val="List Table 7 Colorful - Accent 5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2CCDC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2CCDC" w:sz="4" w:space="0" w:themeColor="accent5" w:themeTint="9A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left w:val="single" w:color="92CCDC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2CCDC" w:sz="4" w:space="0" w:themeColor="accent5" w:themeTint="9A"/>
          <w:right w:val="none" w:color="000000" w:sz="4" w:space="0"/>
          <w:bottom w:val="none" w:color="000000" w:sz="4" w:space="0"/>
        </w:tcBorders>
      </w:tcPr>
    </w:tblStylePr>
  </w:style>
  <w:style w:type="table" w:styleId="887" w:customStyle="1">
    <w:name w:val="List Table 7 Colorful - Accent 6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09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090" w:sz="4" w:space="0" w:themeColor="accent6" w:themeTint="98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left w:val="single" w:color="FAC09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090" w:sz="4" w:space="0" w:themeColor="accent6" w:themeTint="98"/>
          <w:right w:val="none" w:color="000000" w:sz="4" w:space="0"/>
          <w:bottom w:val="none" w:color="000000" w:sz="4" w:space="0"/>
        </w:tcBorders>
      </w:tcPr>
    </w:tblStylePr>
  </w:style>
  <w:style w:type="table" w:styleId="888" w:customStyle="1">
    <w:name w:val="Lined - Accent"/>
    <w:basedOn w:val="749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0" w:themeColor="text1" w:theme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0" w:themeColor="text1" w:theme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889" w:customStyle="1">
    <w:name w:val="Lined - Accent 1"/>
    <w:basedOn w:val="749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890" w:customStyle="1">
    <w:name w:val="Lined - Accent 2"/>
    <w:basedOn w:val="749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891" w:customStyle="1">
    <w:name w:val="Lined - Accent 3"/>
    <w:basedOn w:val="749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892" w:customStyle="1">
    <w:name w:val="Lined - Accent 4"/>
    <w:basedOn w:val="749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893" w:customStyle="1">
    <w:name w:val="Lined - Accent 5"/>
    <w:basedOn w:val="749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894" w:customStyle="1">
    <w:name w:val="Lined - Accent 6"/>
    <w:basedOn w:val="749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895" w:customStyle="1">
    <w:name w:val="Bordered &amp; Lined - Accent"/>
    <w:basedOn w:val="749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 w:themeColor="text1" w:themeTint="A6"/>
        <w:top w:val="single" w:color="595959" w:sz="4" w:space="0" w:themeColor="text1" w:themeTint="A6"/>
        <w:right w:val="single" w:color="595959" w:sz="4" w:space="0" w:themeColor="text1" w:themeTint="A6"/>
        <w:bottom w:val="single" w:color="595959" w:sz="4" w:space="0" w:themeColor="text1" w:themeTint="A6"/>
        <w:insideV w:val="single" w:color="595959" w:sz="4" w:space="0" w:themeColor="text1" w:themeTint="A6"/>
        <w:insideH w:val="single" w:color="595959" w:sz="4" w:space="0" w:themeColor="text1" w:themeTint="A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0" w:themeColor="text1" w:theme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0" w:themeColor="text1" w:theme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896" w:customStyle="1">
    <w:name w:val="Bordered &amp; Lined - Accent 1"/>
    <w:basedOn w:val="749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A4A71" w:sz="4" w:space="0" w:themeColor="accent1" w:themeShade="95"/>
        <w:top w:val="single" w:color="2A4A71" w:sz="4" w:space="0" w:themeColor="accent1" w:themeShade="95"/>
        <w:right w:val="single" w:color="2A4A71" w:sz="4" w:space="0" w:themeColor="accent1" w:themeShade="95"/>
        <w:bottom w:val="single" w:color="2A4A71" w:sz="4" w:space="0" w:themeColor="accent1" w:themeShade="95"/>
        <w:insideV w:val="single" w:color="2A4A71" w:sz="4" w:space="0" w:themeColor="accent1" w:themeShade="95"/>
        <w:insideH w:val="single" w:color="2A4A71" w:sz="4" w:space="0" w:themeColor="accent1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897" w:customStyle="1">
    <w:name w:val="Bordered &amp; Lined - Accent 2"/>
    <w:basedOn w:val="749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32A29" w:sz="4" w:space="0" w:themeColor="accent2" w:themeShade="95"/>
        <w:top w:val="single" w:color="732A29" w:sz="4" w:space="0" w:themeColor="accent2" w:themeShade="95"/>
        <w:right w:val="single" w:color="732A29" w:sz="4" w:space="0" w:themeColor="accent2" w:themeShade="95"/>
        <w:bottom w:val="single" w:color="732A29" w:sz="4" w:space="0" w:themeColor="accent2" w:themeShade="95"/>
        <w:insideV w:val="single" w:color="732A29" w:sz="4" w:space="0" w:themeColor="accent2" w:themeShade="95"/>
        <w:insideH w:val="single" w:color="732A29" w:sz="4" w:space="0" w:themeColor="accent2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898" w:customStyle="1">
    <w:name w:val="Bordered &amp; Lined - Accent 3"/>
    <w:basedOn w:val="749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B722E" w:sz="4" w:space="0" w:themeColor="accent3" w:themeShade="95"/>
        <w:top w:val="single" w:color="5B722E" w:sz="4" w:space="0" w:themeColor="accent3" w:themeShade="95"/>
        <w:right w:val="single" w:color="5B722E" w:sz="4" w:space="0" w:themeColor="accent3" w:themeShade="95"/>
        <w:bottom w:val="single" w:color="5B722E" w:sz="4" w:space="0" w:themeColor="accent3" w:themeShade="95"/>
        <w:insideV w:val="single" w:color="5B722E" w:sz="4" w:space="0" w:themeColor="accent3" w:themeShade="95"/>
        <w:insideH w:val="single" w:color="5B722E" w:sz="4" w:space="0" w:themeColor="accent3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899" w:customStyle="1">
    <w:name w:val="Bordered &amp; Lined - Accent 4"/>
    <w:basedOn w:val="749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A395F" w:sz="4" w:space="0" w:themeColor="accent4" w:themeShade="95"/>
        <w:top w:val="single" w:color="4A395F" w:sz="4" w:space="0" w:themeColor="accent4" w:themeShade="95"/>
        <w:right w:val="single" w:color="4A395F" w:sz="4" w:space="0" w:themeColor="accent4" w:themeShade="95"/>
        <w:bottom w:val="single" w:color="4A395F" w:sz="4" w:space="0" w:themeColor="accent4" w:themeShade="95"/>
        <w:insideV w:val="single" w:color="4A395F" w:sz="4" w:space="0" w:themeColor="accent4" w:themeShade="95"/>
        <w:insideH w:val="single" w:color="4A395F" w:sz="4" w:space="0" w:themeColor="accent4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900" w:customStyle="1">
    <w:name w:val="Bordered &amp; Lined - Accent 5"/>
    <w:basedOn w:val="749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66779" w:sz="4" w:space="0" w:themeColor="accent5" w:themeShade="95"/>
        <w:top w:val="single" w:color="266779" w:sz="4" w:space="0" w:themeColor="accent5" w:themeShade="95"/>
        <w:right w:val="single" w:color="266779" w:sz="4" w:space="0" w:themeColor="accent5" w:themeShade="95"/>
        <w:bottom w:val="single" w:color="266779" w:sz="4" w:space="0" w:themeColor="accent5" w:themeShade="95"/>
        <w:insideV w:val="single" w:color="266779" w:sz="4" w:space="0" w:themeColor="accent5" w:themeShade="95"/>
        <w:insideH w:val="single" w:color="266779" w:sz="4" w:space="0" w:themeColor="accent5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901" w:customStyle="1">
    <w:name w:val="Bordered &amp; Lined - Accent 6"/>
    <w:basedOn w:val="749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15407" w:sz="4" w:space="0" w:themeColor="accent6" w:themeShade="95"/>
        <w:top w:val="single" w:color="B15407" w:sz="4" w:space="0" w:themeColor="accent6" w:themeShade="95"/>
        <w:right w:val="single" w:color="B15407" w:sz="4" w:space="0" w:themeColor="accent6" w:themeShade="95"/>
        <w:bottom w:val="single" w:color="B15407" w:sz="4" w:space="0" w:themeColor="accent6" w:themeShade="95"/>
        <w:insideV w:val="single" w:color="B15407" w:sz="4" w:space="0" w:themeColor="accent6" w:themeShade="95"/>
        <w:insideH w:val="single" w:color="B15407" w:sz="4" w:space="0" w:themeColor="accent6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902" w:customStyle="1">
    <w:name w:val="Bordered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 w:themeColor="text1" w:themeTint="26"/>
        <w:top w:val="single" w:color="D9D9D9" w:sz="4" w:space="0" w:themeColor="text1" w:themeTint="26"/>
        <w:right w:val="single" w:color="D9D9D9" w:sz="4" w:space="0" w:themeColor="text1" w:themeTint="26"/>
        <w:bottom w:val="single" w:color="D9D9D9" w:sz="4" w:space="0" w:themeColor="text1" w:themeTint="26"/>
        <w:insideV w:val="single" w:color="D9D9D9" w:sz="4" w:space="0" w:themeColor="text1" w:themeTint="26"/>
        <w:insideH w:val="single" w:color="D9D9D9" w:sz="4" w:space="0" w:themeColor="text1" w:themeTint="2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 w:themeColor="text1" w:themeTint="26"/>
          <w:top w:val="single" w:color="D9D9D9" w:sz="4" w:space="0" w:themeColor="text1" w:themeTint="26"/>
          <w:right w:val="single" w:color="D9D9D9" w:sz="4" w:space="0" w:themeColor="text1" w:themeTint="26"/>
          <w:bottom w:val="single" w:color="D9D9D9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 w:themeColor="text1" w:themeTint="80"/>
        </w:tcBorders>
      </w:tcPr>
    </w:tblStylePr>
  </w:style>
  <w:style w:type="table" w:styleId="903" w:customStyle="1">
    <w:name w:val="Bordered - Accent 1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 w:themeColor="accent1"/>
        </w:tcBorders>
      </w:tcPr>
    </w:tblStylePr>
  </w:style>
  <w:style w:type="table" w:styleId="904" w:customStyle="1">
    <w:name w:val="Bordered - Accent 2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 w:themeColor="accent2" w:themeTint="97"/>
        </w:tcBorders>
      </w:tcPr>
    </w:tblStylePr>
  </w:style>
  <w:style w:type="table" w:styleId="905" w:customStyle="1">
    <w:name w:val="Bordered - Accent 3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 w:themeColor="accent3" w:themeTint="98"/>
        </w:tcBorders>
      </w:tcPr>
    </w:tblStylePr>
  </w:style>
  <w:style w:type="table" w:styleId="906" w:customStyle="1">
    <w:name w:val="Bordered - Accent 4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 w:themeColor="accent4" w:themeTint="9A"/>
        </w:tcBorders>
      </w:tcPr>
    </w:tblStylePr>
  </w:style>
  <w:style w:type="table" w:styleId="907" w:customStyle="1">
    <w:name w:val="Bordered - Accent 5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 w:themeColor="accent5" w:themeTint="9A"/>
        </w:tcBorders>
      </w:tcPr>
    </w:tblStylePr>
  </w:style>
  <w:style w:type="table" w:styleId="908" w:customStyle="1">
    <w:name w:val="Bordered - Accent 6"/>
    <w:basedOn w:val="7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 w:themeColor="accent6" w:themeTint="98"/>
        </w:tcBorders>
      </w:tcPr>
    </w:tblStylePr>
  </w:style>
  <w:style w:type="character" w:styleId="909">
    <w:name w:val="Hyperlink"/>
    <w:uiPriority w:val="99"/>
    <w:unhideWhenUsed/>
    <w:rPr>
      <w:color w:val="0000FF" w:themeColor="hyperlink"/>
      <w:u w:val="single"/>
    </w:rPr>
  </w:style>
  <w:style w:type="paragraph" w:styleId="910">
    <w:name w:val="footnote text"/>
    <w:basedOn w:val="746"/>
    <w:link w:val="911"/>
    <w:semiHidden/>
    <w:unhideWhenUsed/>
    <w:rPr>
      <w:sz w:val="18"/>
    </w:rPr>
    <w:pPr>
      <w:spacing w:lineRule="auto" w:line="240" w:after="40"/>
    </w:pPr>
  </w:style>
  <w:style w:type="character" w:styleId="911" w:customStyle="1">
    <w:name w:val="Текст сноски Знак"/>
    <w:link w:val="910"/>
    <w:uiPriority w:val="99"/>
    <w:rPr>
      <w:sz w:val="18"/>
    </w:rPr>
  </w:style>
  <w:style w:type="character" w:styleId="912">
    <w:name w:val="footnote reference"/>
    <w:basedOn w:val="748"/>
    <w:rPr>
      <w:vertAlign w:val="superscript"/>
    </w:rPr>
  </w:style>
  <w:style w:type="paragraph" w:styleId="913">
    <w:name w:val="endnote text"/>
    <w:basedOn w:val="746"/>
    <w:link w:val="914"/>
    <w:uiPriority w:val="99"/>
    <w:semiHidden/>
    <w:unhideWhenUsed/>
    <w:rPr>
      <w:sz w:val="20"/>
    </w:rPr>
    <w:pPr>
      <w:spacing w:lineRule="auto" w:line="240" w:after="0"/>
    </w:pPr>
  </w:style>
  <w:style w:type="character" w:styleId="914" w:customStyle="1">
    <w:name w:val="Текст концевой сноски Знак"/>
    <w:link w:val="913"/>
    <w:uiPriority w:val="99"/>
    <w:rPr>
      <w:sz w:val="20"/>
    </w:rPr>
  </w:style>
  <w:style w:type="character" w:styleId="915">
    <w:name w:val="endnote reference"/>
    <w:basedOn w:val="748"/>
    <w:uiPriority w:val="99"/>
    <w:semiHidden/>
    <w:unhideWhenUsed/>
    <w:rPr>
      <w:vertAlign w:val="superscript"/>
    </w:rPr>
  </w:style>
  <w:style w:type="paragraph" w:styleId="916">
    <w:name w:val="toc 1"/>
    <w:basedOn w:val="746"/>
    <w:next w:val="746"/>
    <w:uiPriority w:val="39"/>
    <w:unhideWhenUsed/>
    <w:pPr>
      <w:spacing w:after="57"/>
    </w:pPr>
  </w:style>
  <w:style w:type="paragraph" w:styleId="917">
    <w:name w:val="toc 2"/>
    <w:basedOn w:val="746"/>
    <w:next w:val="746"/>
    <w:uiPriority w:val="39"/>
    <w:unhideWhenUsed/>
    <w:pPr>
      <w:ind w:left="283"/>
      <w:spacing w:after="57"/>
    </w:pPr>
  </w:style>
  <w:style w:type="paragraph" w:styleId="918">
    <w:name w:val="toc 3"/>
    <w:basedOn w:val="746"/>
    <w:next w:val="746"/>
    <w:uiPriority w:val="39"/>
    <w:unhideWhenUsed/>
    <w:pPr>
      <w:ind w:left="567"/>
      <w:spacing w:after="57"/>
    </w:pPr>
  </w:style>
  <w:style w:type="paragraph" w:styleId="919">
    <w:name w:val="toc 4"/>
    <w:basedOn w:val="746"/>
    <w:next w:val="746"/>
    <w:uiPriority w:val="39"/>
    <w:unhideWhenUsed/>
    <w:pPr>
      <w:ind w:left="850"/>
      <w:spacing w:after="57"/>
    </w:pPr>
  </w:style>
  <w:style w:type="paragraph" w:styleId="920">
    <w:name w:val="toc 5"/>
    <w:basedOn w:val="746"/>
    <w:next w:val="746"/>
    <w:uiPriority w:val="39"/>
    <w:unhideWhenUsed/>
    <w:pPr>
      <w:ind w:left="1134"/>
      <w:spacing w:after="57"/>
    </w:pPr>
  </w:style>
  <w:style w:type="paragraph" w:styleId="921">
    <w:name w:val="toc 6"/>
    <w:basedOn w:val="746"/>
    <w:next w:val="746"/>
    <w:uiPriority w:val="39"/>
    <w:unhideWhenUsed/>
    <w:pPr>
      <w:ind w:left="1417"/>
      <w:spacing w:after="57"/>
    </w:pPr>
  </w:style>
  <w:style w:type="paragraph" w:styleId="922">
    <w:name w:val="toc 7"/>
    <w:basedOn w:val="746"/>
    <w:next w:val="746"/>
    <w:uiPriority w:val="39"/>
    <w:unhideWhenUsed/>
    <w:pPr>
      <w:ind w:left="1701"/>
      <w:spacing w:after="57"/>
    </w:pPr>
  </w:style>
  <w:style w:type="paragraph" w:styleId="923">
    <w:name w:val="toc 8"/>
    <w:basedOn w:val="746"/>
    <w:next w:val="746"/>
    <w:uiPriority w:val="39"/>
    <w:unhideWhenUsed/>
    <w:pPr>
      <w:ind w:left="1984"/>
      <w:spacing w:after="57"/>
    </w:pPr>
  </w:style>
  <w:style w:type="paragraph" w:styleId="924">
    <w:name w:val="toc 9"/>
    <w:basedOn w:val="746"/>
    <w:next w:val="746"/>
    <w:uiPriority w:val="39"/>
    <w:unhideWhenUsed/>
    <w:pPr>
      <w:ind w:left="2268"/>
      <w:spacing w:after="57"/>
    </w:pPr>
  </w:style>
  <w:style w:type="paragraph" w:styleId="925">
    <w:name w:val="TOC Heading"/>
    <w:uiPriority w:val="39"/>
    <w:unhideWhenUsed/>
  </w:style>
  <w:style w:type="paragraph" w:styleId="926">
    <w:name w:val="table of figures"/>
    <w:basedOn w:val="746"/>
    <w:next w:val="746"/>
    <w:uiPriority w:val="99"/>
    <w:unhideWhenUsed/>
    <w:pPr>
      <w:spacing w:after="0"/>
    </w:pPr>
  </w:style>
  <w:style w:type="character" w:styleId="927" w:customStyle="1">
    <w:name w:val="WW8Num1z0"/>
  </w:style>
  <w:style w:type="character" w:styleId="928" w:customStyle="1">
    <w:name w:val="WW8Num1z1"/>
  </w:style>
  <w:style w:type="character" w:styleId="929" w:customStyle="1">
    <w:name w:val="WW8Num1z2"/>
  </w:style>
  <w:style w:type="character" w:styleId="930" w:customStyle="1">
    <w:name w:val="WW8Num1z3"/>
  </w:style>
  <w:style w:type="character" w:styleId="931" w:customStyle="1">
    <w:name w:val="WW8Num1z4"/>
  </w:style>
  <w:style w:type="character" w:styleId="932" w:customStyle="1">
    <w:name w:val="WW8Num1z5"/>
  </w:style>
  <w:style w:type="character" w:styleId="933" w:customStyle="1">
    <w:name w:val="WW8Num1z6"/>
  </w:style>
  <w:style w:type="character" w:styleId="934" w:customStyle="1">
    <w:name w:val="WW8Num1z7"/>
  </w:style>
  <w:style w:type="character" w:styleId="935" w:customStyle="1">
    <w:name w:val="WW8Num1z8"/>
  </w:style>
  <w:style w:type="character" w:styleId="936" w:customStyle="1">
    <w:name w:val="WW8Num2z0"/>
    <w:link w:val="943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7"/>
      <w:szCs w:val="28"/>
      <w:u w:val="none"/>
      <w:lang w:val="ru-RU" w:bidi="ru-RU"/>
    </w:rPr>
  </w:style>
  <w:style w:type="character" w:styleId="937" w:customStyle="1">
    <w:name w:val="WW8Num2z2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938" w:customStyle="1">
    <w:name w:val="WW8Num2z4"/>
  </w:style>
  <w:style w:type="character" w:styleId="939" w:customStyle="1">
    <w:name w:val="WW8Num2z5"/>
  </w:style>
  <w:style w:type="character" w:styleId="940" w:customStyle="1">
    <w:name w:val="WW8Num2z6"/>
  </w:style>
  <w:style w:type="character" w:styleId="941" w:customStyle="1">
    <w:name w:val="WW8Num2z7"/>
  </w:style>
  <w:style w:type="character" w:styleId="942" w:customStyle="1">
    <w:name w:val="WW8Num2z8"/>
  </w:style>
  <w:style w:type="character" w:styleId="943" w:customStyle="1">
    <w:name w:val="Нижний колонтитул Знак1"/>
    <w:link w:val="936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944" w:customStyle="1">
    <w:name w:val="WW8Num3z1"/>
  </w:style>
  <w:style w:type="character" w:styleId="945" w:customStyle="1">
    <w:name w:val="WW8Num3z2"/>
  </w:style>
  <w:style w:type="character" w:styleId="946" w:customStyle="1">
    <w:name w:val="WW8Num3z3"/>
  </w:style>
  <w:style w:type="character" w:styleId="947" w:customStyle="1">
    <w:name w:val="WW8Num3z4"/>
  </w:style>
  <w:style w:type="character" w:styleId="948" w:customStyle="1">
    <w:name w:val="WW8Num3z5"/>
  </w:style>
  <w:style w:type="character" w:styleId="949" w:customStyle="1">
    <w:name w:val="WW8Num3z6"/>
  </w:style>
  <w:style w:type="character" w:styleId="950" w:customStyle="1">
    <w:name w:val="WW8Num3z7"/>
  </w:style>
  <w:style w:type="character" w:styleId="951" w:customStyle="1">
    <w:name w:val="WW8Num3z8"/>
  </w:style>
  <w:style w:type="character" w:styleId="952" w:customStyle="1">
    <w:name w:val="WW8Num4z0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953" w:customStyle="1">
    <w:name w:val="WW8Num4z1"/>
  </w:style>
  <w:style w:type="character" w:styleId="954" w:customStyle="1">
    <w:name w:val="WW8Num4z2"/>
  </w:style>
  <w:style w:type="character" w:styleId="955" w:customStyle="1">
    <w:name w:val="WW8Num4z3"/>
  </w:style>
  <w:style w:type="character" w:styleId="956" w:customStyle="1">
    <w:name w:val="WW8Num4z4"/>
  </w:style>
  <w:style w:type="character" w:styleId="957" w:customStyle="1">
    <w:name w:val="WW8Num4z5"/>
  </w:style>
  <w:style w:type="character" w:styleId="958" w:customStyle="1">
    <w:name w:val="WW8Num4z6"/>
  </w:style>
  <w:style w:type="character" w:styleId="959" w:customStyle="1">
    <w:name w:val="WW8Num4z7"/>
  </w:style>
  <w:style w:type="character" w:styleId="960" w:customStyle="1">
    <w:name w:val="WW8Num4z8"/>
  </w:style>
  <w:style w:type="character" w:styleId="961" w:customStyle="1">
    <w:name w:val="WW8Num5z0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962" w:customStyle="1">
    <w:name w:val="WW8Num5z1"/>
  </w:style>
  <w:style w:type="character" w:styleId="963" w:customStyle="1">
    <w:name w:val="WW8Num5z2"/>
  </w:style>
  <w:style w:type="character" w:styleId="964" w:customStyle="1">
    <w:name w:val="WW8Num5z3"/>
  </w:style>
  <w:style w:type="character" w:styleId="965" w:customStyle="1">
    <w:name w:val="WW8Num5z4"/>
  </w:style>
  <w:style w:type="character" w:styleId="966" w:customStyle="1">
    <w:name w:val="WW8Num5z5"/>
  </w:style>
  <w:style w:type="character" w:styleId="967" w:customStyle="1">
    <w:name w:val="WW8Num5z6"/>
  </w:style>
  <w:style w:type="character" w:styleId="968" w:customStyle="1">
    <w:name w:val="WW8Num5z7"/>
  </w:style>
  <w:style w:type="character" w:styleId="969" w:customStyle="1">
    <w:name w:val="WW8Num5z8"/>
  </w:style>
  <w:style w:type="character" w:styleId="970" w:customStyle="1">
    <w:name w:val="WW8Num6z0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971" w:customStyle="1">
    <w:name w:val="WW8Num6z1"/>
  </w:style>
  <w:style w:type="character" w:styleId="972" w:customStyle="1">
    <w:name w:val="WW8Num6z2"/>
  </w:style>
  <w:style w:type="character" w:styleId="973" w:customStyle="1">
    <w:name w:val="WW8Num6z3"/>
  </w:style>
  <w:style w:type="character" w:styleId="974" w:customStyle="1">
    <w:name w:val="WW8Num6z4"/>
  </w:style>
  <w:style w:type="character" w:styleId="975" w:customStyle="1">
    <w:name w:val="WW8Num6z5"/>
  </w:style>
  <w:style w:type="character" w:styleId="976" w:customStyle="1">
    <w:name w:val="WW8Num6z6"/>
  </w:style>
  <w:style w:type="character" w:styleId="977" w:customStyle="1">
    <w:name w:val="WW8Num6z7"/>
  </w:style>
  <w:style w:type="character" w:styleId="978" w:customStyle="1">
    <w:name w:val="WW8Num6z8"/>
  </w:style>
  <w:style w:type="character" w:styleId="979" w:customStyle="1">
    <w:name w:val="Основной шрифт абзаца2"/>
  </w:style>
  <w:style w:type="character" w:styleId="980" w:customStyle="1">
    <w:name w:val="WW8Num2z1"/>
    <w:link w:val="943"/>
  </w:style>
  <w:style w:type="character" w:styleId="981" w:customStyle="1">
    <w:name w:val="WW8Num2z3"/>
  </w:style>
  <w:style w:type="character" w:styleId="982" w:customStyle="1">
    <w:name w:val="WW8Num7z0"/>
    <w:rPr>
      <w:rFonts w:ascii="Symbol" w:hAnsi="Symbol"/>
    </w:rPr>
  </w:style>
  <w:style w:type="character" w:styleId="983" w:customStyle="1">
    <w:name w:val="WW8Num7z1"/>
    <w:rPr>
      <w:rFonts w:ascii="Courier New" w:hAnsi="Courier New"/>
    </w:rPr>
  </w:style>
  <w:style w:type="character" w:styleId="984" w:customStyle="1">
    <w:name w:val="WW8Num7z2"/>
    <w:rPr>
      <w:rFonts w:ascii="Wingdings" w:hAnsi="Wingdings"/>
    </w:rPr>
  </w:style>
  <w:style w:type="character" w:styleId="985" w:customStyle="1">
    <w:name w:val="WW8Num8z0"/>
  </w:style>
  <w:style w:type="character" w:styleId="986" w:customStyle="1">
    <w:name w:val="WW8Num8z1"/>
  </w:style>
  <w:style w:type="character" w:styleId="987" w:customStyle="1">
    <w:name w:val="Основной шрифт абзаца1"/>
  </w:style>
  <w:style w:type="character" w:styleId="988" w:customStyle="1">
    <w:name w:val="Основной текст с отступом Знак"/>
    <w:link w:val="943"/>
    <w:rPr>
      <w:rFonts w:eastAsia="Times New Roman"/>
      <w:sz w:val="24"/>
    </w:rPr>
  </w:style>
  <w:style w:type="character" w:styleId="989" w:customStyle="1">
    <w:name w:val="Интернет-ссылка"/>
    <w:basedOn w:val="987"/>
    <w:link w:val="943"/>
    <w:rPr>
      <w:color w:val="0000FF"/>
      <w:u w:val="single"/>
    </w:rPr>
  </w:style>
  <w:style w:type="character" w:styleId="990">
    <w:name w:val="page number"/>
    <w:basedOn w:val="987"/>
  </w:style>
  <w:style w:type="character" w:styleId="991" w:customStyle="1">
    <w:name w:val="Основной текст Знак"/>
    <w:basedOn w:val="987"/>
    <w:link w:val="1000"/>
    <w:rPr>
      <w:rFonts w:eastAsia="Times New Roman"/>
      <w:sz w:val="24"/>
      <w:szCs w:val="24"/>
    </w:rPr>
  </w:style>
  <w:style w:type="character" w:styleId="992" w:customStyle="1">
    <w:name w:val="Font Style22"/>
    <w:link w:val="943"/>
    <w:rPr>
      <w:rFonts w:ascii="Times New Roman" w:hAnsi="Times New Roman"/>
      <w:sz w:val="26"/>
    </w:rPr>
  </w:style>
  <w:style w:type="character" w:styleId="993" w:customStyle="1">
    <w:name w:val="Основной текст (2)_"/>
    <w:basedOn w:val="987"/>
    <w:rPr>
      <w:rFonts w:ascii="Arial" w:hAnsi="Arial"/>
      <w:sz w:val="28"/>
      <w:szCs w:val="28"/>
      <w:shd w:val="clear" w:fill="FFFFFF" w:color="auto"/>
    </w:rPr>
  </w:style>
  <w:style w:type="character" w:styleId="994" w:customStyle="1">
    <w:name w:val="Выделение жирным"/>
    <w:basedOn w:val="987"/>
    <w:rPr>
      <w:b/>
      <w:bCs/>
    </w:rPr>
  </w:style>
  <w:style w:type="character" w:styleId="995" w:customStyle="1">
    <w:name w:val="Нижний колонтитул Знак"/>
    <w:basedOn w:val="987"/>
    <w:rPr>
      <w:sz w:val="24"/>
      <w:szCs w:val="24"/>
    </w:rPr>
  </w:style>
  <w:style w:type="character" w:styleId="996" w:customStyle="1">
    <w:name w:val="Основной текст_"/>
    <w:basedOn w:val="987"/>
    <w:rPr>
      <w:sz w:val="26"/>
      <w:szCs w:val="26"/>
      <w:shd w:val="clear" w:fill="FFFFFF" w:color="auto"/>
    </w:rPr>
  </w:style>
  <w:style w:type="character" w:styleId="997" w:customStyle="1">
    <w:name w:val="ListLabel 1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7"/>
      <w:szCs w:val="28"/>
      <w:u w:val="none"/>
      <w:lang w:val="ru-RU" w:bidi="ru-RU"/>
    </w:rPr>
  </w:style>
  <w:style w:type="character" w:styleId="998" w:customStyle="1">
    <w:name w:val="ListLabel 2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7"/>
      <w:szCs w:val="28"/>
      <w:u w:val="none"/>
      <w:lang w:val="ru-RU" w:bidi="ru-RU"/>
    </w:rPr>
  </w:style>
  <w:style w:type="character" w:styleId="999" w:customStyle="1">
    <w:name w:val="blk"/>
    <w:basedOn w:val="748"/>
    <w:link w:val="1007"/>
  </w:style>
  <w:style w:type="character" w:styleId="1000" w:customStyle="1">
    <w:name w:val="ListLabel 3"/>
    <w:link w:val="991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7"/>
      <w:szCs w:val="28"/>
      <w:u w:val="none"/>
      <w:lang w:val="ru-RU" w:bidi="ru-RU"/>
    </w:rPr>
  </w:style>
  <w:style w:type="character" w:styleId="1001" w:customStyle="1">
    <w:name w:val="ListLabel 4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1002" w:customStyle="1">
    <w:name w:val="Посещённая гиперссылка"/>
    <w:rPr>
      <w:color w:val="800000"/>
      <w:u w:val="single"/>
      <w:lang w:val="en-US" w:bidi="en-US"/>
    </w:rPr>
  </w:style>
  <w:style w:type="character" w:styleId="1003" w:customStyle="1">
    <w:name w:val="ListLabel 5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1004" w:customStyle="1">
    <w:name w:val="ListLabel 6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1005" w:customStyle="1">
    <w:name w:val="ListLabel 7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1006" w:customStyle="1">
    <w:name w:val="ListLabel 8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1007" w:customStyle="1">
    <w:name w:val="ListLabel 9"/>
    <w:link w:val="999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1008" w:customStyle="1">
    <w:name w:val="Символ сноски"/>
    <w:qFormat/>
  </w:style>
  <w:style w:type="character" w:styleId="1009" w:customStyle="1">
    <w:name w:val="Символ концевой сноски"/>
    <w:rPr>
      <w:vertAlign w:val="superscript"/>
    </w:rPr>
  </w:style>
  <w:style w:type="character" w:styleId="1010" w:customStyle="1">
    <w:name w:val="WW-Символ концевой сноски"/>
  </w:style>
  <w:style w:type="paragraph" w:styleId="1011" w:customStyle="1">
    <w:name w:val="Заголовок"/>
    <w:basedOn w:val="746"/>
    <w:next w:val="1012"/>
    <w:rPr>
      <w:rFonts w:ascii="PT Astra Serif" w:hAnsi="PT Astra Serif" w:eastAsia="Tahoma"/>
      <w:sz w:val="28"/>
      <w:szCs w:val="28"/>
    </w:rPr>
    <w:pPr>
      <w:keepNext/>
      <w:spacing w:after="120" w:before="240"/>
    </w:pPr>
  </w:style>
  <w:style w:type="paragraph" w:styleId="1012">
    <w:name w:val="Body Text"/>
    <w:rPr>
      <w:rFonts w:ascii="Times New Roman" w:hAnsi="Times New Roman" w:cs="Times New Roman"/>
      <w:sz w:val="24"/>
      <w:szCs w:val="24"/>
      <w:lang w:val="ru-RU" w:eastAsia="ru-RU"/>
    </w:rPr>
    <w:pPr>
      <w:spacing w:after="140"/>
      <w:shd w:val="nil" w:color="auto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paragraph" w:styleId="1013">
    <w:name w:val="List"/>
    <w:basedOn w:val="1012"/>
    <w:rPr>
      <w:rFonts w:ascii="PT Astra Serif" w:hAnsi="PT Astra Serif"/>
    </w:rPr>
  </w:style>
  <w:style w:type="paragraph" w:styleId="1014">
    <w:name w:val="index heading"/>
    <w:basedOn w:val="746"/>
    <w:rPr>
      <w:rFonts w:ascii="PT Astra Serif" w:hAnsi="PT Astra Serif"/>
    </w:rPr>
    <w:pPr>
      <w:suppressLineNumbers/>
    </w:pPr>
  </w:style>
  <w:style w:type="paragraph" w:styleId="1015">
    <w:name w:val="Caption"/>
    <w:basedOn w:val="746"/>
    <w:rPr>
      <w:rFonts w:ascii="PT Astra Serif" w:hAnsi="PT Astra Serif"/>
      <w:i/>
      <w:iCs/>
    </w:rPr>
    <w:pPr>
      <w:spacing w:after="120" w:before="120"/>
      <w:suppressLineNumbers/>
    </w:pPr>
  </w:style>
  <w:style w:type="paragraph" w:styleId="1016" w:customStyle="1">
    <w:name w:val="Указатель2"/>
    <w:basedOn w:val="746"/>
    <w:rPr>
      <w:rFonts w:ascii="PT Astra Serif" w:hAnsi="PT Astra Serif"/>
    </w:rPr>
    <w:pPr>
      <w:suppressLineNumbers/>
    </w:pPr>
  </w:style>
  <w:style w:type="paragraph" w:styleId="1017" w:customStyle="1">
    <w:name w:val="Название объекта2"/>
    <w:basedOn w:val="746"/>
    <w:rPr>
      <w:rFonts w:ascii="PT Astra Serif" w:hAnsi="PT Astra Serif"/>
      <w:i/>
      <w:iCs/>
    </w:rPr>
    <w:pPr>
      <w:spacing w:after="120" w:before="120"/>
      <w:suppressLineNumbers/>
    </w:pPr>
  </w:style>
  <w:style w:type="paragraph" w:styleId="1018" w:customStyle="1">
    <w:name w:val="Указатель1"/>
    <w:basedOn w:val="746"/>
    <w:rPr>
      <w:rFonts w:ascii="PT Astra Serif" w:hAnsi="PT Astra Serif"/>
    </w:rPr>
    <w:pPr>
      <w:suppressLineNumbers/>
    </w:pPr>
  </w:style>
  <w:style w:type="paragraph" w:styleId="1019">
    <w:name w:val="Balloon Text"/>
    <w:basedOn w:val="746"/>
    <w:rPr>
      <w:rFonts w:ascii="Tahoma" w:hAnsi="Tahoma"/>
      <w:sz w:val="16"/>
      <w:szCs w:val="16"/>
    </w:rPr>
  </w:style>
  <w:style w:type="paragraph" w:styleId="1020">
    <w:name w:val="Body Text Indent"/>
    <w:basedOn w:val="746"/>
    <w:rPr>
      <w:sz w:val="20"/>
      <w:szCs w:val="20"/>
      <w:lang w:val="en-US"/>
    </w:rPr>
    <w:pPr>
      <w:ind w:left="283"/>
      <w:spacing w:after="120"/>
    </w:pPr>
  </w:style>
  <w:style w:type="paragraph" w:styleId="1021">
    <w:name w:val="Normal (Web)"/>
    <w:basedOn w:val="746"/>
    <w:pPr>
      <w:spacing w:after="280" w:before="280"/>
      <w:widowControl/>
    </w:pPr>
  </w:style>
  <w:style w:type="paragraph" w:styleId="1022" w:customStyle="1">
    <w:name w:val="Название объекта1"/>
    <w:basedOn w:val="746"/>
    <w:next w:val="746"/>
    <w:link w:val="943"/>
    <w:rPr>
      <w:b/>
      <w:bCs/>
      <w:color w:val="000000"/>
      <w:spacing w:val="-5"/>
      <w:sz w:val="26"/>
      <w:szCs w:val="26"/>
    </w:rPr>
    <w:pPr>
      <w:ind w:left="4003"/>
      <w:spacing w:lineRule="exact" w:line="391"/>
      <w:shd w:val="clear" w:fill="FFFFFF" w:color="auto"/>
    </w:pPr>
  </w:style>
  <w:style w:type="paragraph" w:styleId="1023" w:customStyle="1">
    <w:name w:val="Верхний и нижний колонтитулы"/>
    <w:basedOn w:val="746"/>
    <w:pPr>
      <w:tabs>
        <w:tab w:val="center" w:pos="4819" w:leader="none"/>
        <w:tab w:val="right" w:pos="9638" w:leader="none"/>
      </w:tabs>
      <w:suppressLineNumbers/>
    </w:pPr>
  </w:style>
  <w:style w:type="paragraph" w:styleId="1024">
    <w:name w:val="Header"/>
    <w:basedOn w:val="746"/>
    <w:link w:val="1047"/>
    <w:uiPriority w:val="99"/>
    <w:rPr>
      <w:rFonts w:ascii="Bookman Old Style" w:hAnsi="Bookman Old Style"/>
      <w:spacing w:val="-8"/>
      <w:sz w:val="28"/>
    </w:rPr>
    <w:pPr>
      <w:widowControl/>
      <w:tabs>
        <w:tab w:val="center" w:pos="4677" w:leader="none"/>
        <w:tab w:val="right" w:pos="9355" w:leader="none"/>
      </w:tabs>
    </w:pPr>
  </w:style>
  <w:style w:type="paragraph" w:styleId="1025" w:customStyle="1">
    <w:name w:val="ConsPlusNormal"/>
    <w:rPr>
      <w:rFonts w:ascii="Arial" w:hAnsi="Arial" w:eastAsia="Times New Roman"/>
      <w:sz w:val="20"/>
      <w:szCs w:val="20"/>
      <w:lang w:val="ru-RU" w:eastAsia="zh-CN"/>
    </w:rPr>
    <w:pPr>
      <w:ind w:firstLine="720"/>
      <w:widowControl w:val="off"/>
    </w:pPr>
  </w:style>
  <w:style w:type="paragraph" w:styleId="1026">
    <w:name w:val="No Spacing"/>
    <w:rPr>
      <w:rFonts w:ascii="Calibri" w:hAnsi="Calibri" w:eastAsia="Times New Roman"/>
      <w:lang w:val="ru-RU" w:eastAsia="zh-CN"/>
    </w:rPr>
  </w:style>
  <w:style w:type="paragraph" w:styleId="1027">
    <w:name w:val="List Paragraph"/>
    <w:basedOn w:val="746"/>
    <w:qFormat/>
    <w:uiPriority w:val="1"/>
    <w:rPr>
      <w:rFonts w:ascii="Calibri" w:hAnsi="Calibri"/>
      <w:sz w:val="22"/>
      <w:szCs w:val="22"/>
    </w:rPr>
    <w:pPr>
      <w:ind w:left="720"/>
      <w:spacing w:lineRule="auto" w:line="252" w:after="160"/>
      <w:widowControl/>
    </w:pPr>
  </w:style>
  <w:style w:type="paragraph" w:styleId="1028" w:customStyle="1">
    <w:name w:val="ConsPlusTitle"/>
    <w:rPr>
      <w:rFonts w:ascii="Arial" w:hAnsi="Arial" w:eastAsia="Times New Roman"/>
      <w:b/>
      <w:bCs/>
      <w:sz w:val="20"/>
      <w:szCs w:val="20"/>
      <w:lang w:val="ru-RU" w:eastAsia="zh-CN"/>
    </w:rPr>
  </w:style>
  <w:style w:type="paragraph" w:styleId="1029" w:customStyle="1">
    <w:name w:val="Основной текст (2)1"/>
    <w:basedOn w:val="746"/>
    <w:rPr>
      <w:rFonts w:ascii="Arial" w:hAnsi="Arial"/>
      <w:sz w:val="28"/>
      <w:szCs w:val="28"/>
    </w:rPr>
    <w:pPr>
      <w:jc w:val="both"/>
      <w:spacing w:lineRule="atLeast" w:line="240" w:after="720"/>
      <w:shd w:val="clear" w:fill="FFFFFF" w:color="auto"/>
    </w:pPr>
  </w:style>
  <w:style w:type="paragraph" w:styleId="1030">
    <w:name w:val="Footer"/>
    <w:basedOn w:val="746"/>
    <w:link w:val="943"/>
    <w:pPr>
      <w:tabs>
        <w:tab w:val="center" w:pos="4677" w:leader="none"/>
        <w:tab w:val="right" w:pos="9355" w:leader="none"/>
      </w:tabs>
    </w:pPr>
  </w:style>
  <w:style w:type="paragraph" w:styleId="1031" w:customStyle="1">
    <w:name w:val="Основной текст1"/>
    <w:basedOn w:val="746"/>
    <w:rPr>
      <w:sz w:val="26"/>
      <w:szCs w:val="26"/>
    </w:rPr>
    <w:pPr>
      <w:ind w:firstLine="400"/>
      <w:spacing w:after="180"/>
      <w:shd w:val="clear" w:fill="FFFFFF" w:color="auto"/>
    </w:pPr>
  </w:style>
  <w:style w:type="paragraph" w:styleId="1032" w:customStyle="1">
    <w:name w:val="Содержимое таблицы"/>
    <w:basedOn w:val="746"/>
    <w:pPr>
      <w:suppressLineNumbers/>
    </w:pPr>
  </w:style>
  <w:style w:type="paragraph" w:styleId="1033" w:customStyle="1">
    <w:name w:val="Заголовок таблицы"/>
    <w:basedOn w:val="1032"/>
    <w:rPr>
      <w:b/>
      <w:bCs/>
    </w:rPr>
    <w:pPr>
      <w:jc w:val="center"/>
    </w:pPr>
  </w:style>
  <w:style w:type="paragraph" w:styleId="1034" w:customStyle="1">
    <w:name w:val="Содержимое врезки"/>
    <w:basedOn w:val="746"/>
  </w:style>
  <w:style w:type="paragraph" w:styleId="1035" w:customStyle="1">
    <w:name w:val="Основной текст (2)"/>
    <w:basedOn w:val="746"/>
    <w:rPr>
      <w:sz w:val="28"/>
      <w:szCs w:val="28"/>
    </w:rPr>
    <w:pPr>
      <w:spacing w:lineRule="exact" w:line="391" w:after="1080"/>
      <w:shd w:val="clear" w:fill="FFFFFF" w:color="auto"/>
    </w:pPr>
  </w:style>
  <w:style w:type="paragraph" w:styleId="1036" w:customStyle="1">
    <w:name w:val="Красная строка1"/>
    <w:basedOn w:val="746"/>
    <w:pPr>
      <w:ind w:firstLine="709"/>
      <w:jc w:val="both"/>
    </w:pPr>
  </w:style>
  <w:style w:type="paragraph" w:styleId="1037" w:customStyle="1">
    <w:name w:val="Подпись к таблице"/>
    <w:basedOn w:val="746"/>
    <w:pPr>
      <w:ind w:firstLine="720"/>
      <w:shd w:val="clear" w:fill="FFFFFF" w:color="auto"/>
    </w:pPr>
  </w:style>
  <w:style w:type="paragraph" w:styleId="1038" w:customStyle="1">
    <w:name w:val="Другое"/>
    <w:basedOn w:val="746"/>
    <w:rPr>
      <w:sz w:val="28"/>
      <w:szCs w:val="28"/>
    </w:rPr>
    <w:pPr>
      <w:ind w:firstLine="400"/>
      <w:shd w:val="clear" w:fill="FFFFFF" w:color="auto"/>
    </w:pPr>
  </w:style>
  <w:style w:type="paragraph" w:styleId="1039" w:customStyle="1">
    <w:name w:val="Основной текст (3)"/>
    <w:basedOn w:val="746"/>
    <w:rPr>
      <w:sz w:val="20"/>
      <w:szCs w:val="20"/>
    </w:rPr>
    <w:pPr>
      <w:spacing w:after="60"/>
      <w:shd w:val="clear" w:fill="FFFFFF" w:color="auto"/>
    </w:pPr>
  </w:style>
  <w:style w:type="paragraph" w:styleId="1040" w:customStyle="1">
    <w:name w:val="Заголовок №1"/>
    <w:basedOn w:val="746"/>
    <w:link w:val="943"/>
    <w:pPr>
      <w:ind w:firstLine="720"/>
      <w:spacing w:after="280"/>
      <w:shd w:val="clear" w:fill="FFFFFF" w:color="auto"/>
    </w:pPr>
  </w:style>
  <w:style w:type="paragraph" w:styleId="1041" w:customStyle="1">
    <w:name w:val="Колонтитул (2)"/>
    <w:basedOn w:val="746"/>
    <w:rPr>
      <w:sz w:val="20"/>
      <w:szCs w:val="20"/>
    </w:rPr>
    <w:pPr>
      <w:shd w:val="clear" w:fill="FFFFFF" w:color="auto"/>
    </w:pPr>
  </w:style>
  <w:style w:type="paragraph" w:styleId="1042" w:customStyle="1">
    <w:name w:val="Заголовок №2"/>
    <w:basedOn w:val="746"/>
    <w:pPr>
      <w:ind w:firstLine="720"/>
      <w:spacing w:after="280"/>
      <w:shd w:val="clear" w:fill="FFFFFF" w:color="auto"/>
    </w:pPr>
  </w:style>
  <w:style w:type="paragraph" w:styleId="1043" w:customStyle="1">
    <w:name w:val="Сноска"/>
    <w:basedOn w:val="746"/>
    <w:rPr>
      <w:sz w:val="20"/>
      <w:szCs w:val="20"/>
    </w:rPr>
    <w:pPr>
      <w:ind w:left="339" w:hanging="339"/>
      <w:suppressLineNumbers/>
    </w:pPr>
  </w:style>
  <w:style w:type="paragraph" w:styleId="1044" w:customStyle="1">
    <w:name w:val="s_1"/>
    <w:basedOn w:val="746"/>
    <w:rPr>
      <w:rFonts w:ascii="Arial" w:hAnsi="Arial"/>
      <w:sz w:val="26"/>
      <w:szCs w:val="26"/>
    </w:rPr>
    <w:pPr>
      <w:ind w:firstLine="720"/>
      <w:jc w:val="both"/>
    </w:pPr>
  </w:style>
  <w:style w:type="paragraph" w:styleId="1045" w:customStyle="1">
    <w:name w:val="Без интервала1"/>
    <w:rPr>
      <w:rFonts w:ascii="Calibri" w:hAnsi="Calibri" w:eastAsia="Times New Roman"/>
      <w:sz w:val="24"/>
      <w:lang w:val="ru-RU" w:eastAsia="zh-CN"/>
    </w:rPr>
  </w:style>
  <w:style w:type="paragraph" w:styleId="1046" w:customStyle="1">
    <w:name w:val="ConsTitle"/>
    <w:rPr>
      <w:rFonts w:ascii="Arial" w:hAnsi="Arial" w:eastAsia="Times New Roman"/>
      <w:b/>
      <w:sz w:val="16"/>
      <w:szCs w:val="20"/>
      <w:lang w:val="ru-RU" w:eastAsia="zh-CN"/>
    </w:rPr>
    <w:pPr>
      <w:widowControl w:val="off"/>
    </w:pPr>
  </w:style>
  <w:style w:type="character" w:styleId="1047" w:customStyle="1">
    <w:name w:val="Верхний колонтитул Знак"/>
    <w:basedOn w:val="748"/>
    <w:link w:val="1024"/>
    <w:uiPriority w:val="99"/>
    <w:rPr>
      <w:rFonts w:ascii="Bookman Old Style" w:hAnsi="Bookman Old Style" w:eastAsia="Times New Roman"/>
      <w:spacing w:val="-8"/>
      <w:sz w:val="28"/>
      <w:szCs w:val="24"/>
      <w:lang w:val="ru-RU" w:eastAsia="zh-CN"/>
    </w:rPr>
  </w:style>
  <w:style w:type="character" w:styleId="1048">
    <w:name w:val="Strong"/>
    <w:basedOn w:val="748"/>
    <w:qFormat/>
    <w:uiPriority w:val="22"/>
    <w:rPr>
      <w:b/>
      <w:bCs/>
    </w:rPr>
  </w:style>
  <w:style w:type="character" w:styleId="1049" w:customStyle="1">
    <w:name w:val="Привязка сноски"/>
    <w:rPr>
      <w:rFonts w:ascii="Calibri" w:hAnsi="Calibri" w:cs="Times New Roman" w:eastAsia="Times New Roman"/>
      <w:sz w:val="20"/>
      <w:szCs w:val="20"/>
      <w:vertAlign w:val="superscript"/>
      <w:lang w:val="ru-RU"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customXml" Target="../customXml/item1.xml" /><Relationship Id="rId15" Type="http://schemas.openxmlformats.org/officeDocument/2006/relationships/customXml" Target="../customXml/item2.xml" /><Relationship Id="rId16" Type="http://schemas.openxmlformats.org/officeDocument/2006/relationships/customXml" Target="../customXml/item3.xml" /><Relationship Id="rId17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w:settings xmlns:w="http://schemas.openxmlformats.org/wordprocessingml/2006/main">
  <w:SpecialFormsHighlight w:val="c9c8ff"/>
</w:setting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3.xml><?xml version="1.0" encoding="utf-8"?>
<ds:datastoreItem xmlns:ds="http://schemas.openxmlformats.org/officeDocument/2006/customXml" ds:itemID="{697F0F24-D887-4CEE-B126-C7BB2F3F9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73</cp:revision>
  <dcterms:created xsi:type="dcterms:W3CDTF">2024-11-01T06:28:00Z</dcterms:created>
  <dcterms:modified xsi:type="dcterms:W3CDTF">2026-04-27T10:08:17Z</dcterms:modified>
</cp:coreProperties>
</file>